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59DF" w14:textId="77777777" w:rsidR="00CD4A24" w:rsidRPr="0039785F" w:rsidRDefault="00CB00CA">
      <w:pPr>
        <w:spacing w:after="0"/>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June 26, 2023</w:t>
      </w:r>
    </w:p>
    <w:p w14:paraId="587074D6" w14:textId="77777777" w:rsidR="00CD4A24" w:rsidRPr="0039785F" w:rsidRDefault="00CD4A24">
      <w:pPr>
        <w:spacing w:after="0"/>
        <w:rPr>
          <w:rFonts w:ascii="Times New Roman" w:eastAsia="Times New Roman" w:hAnsi="Times New Roman" w:cs="Times New Roman"/>
          <w:b/>
          <w:i/>
          <w:sz w:val="24"/>
          <w:szCs w:val="24"/>
        </w:rPr>
      </w:pPr>
    </w:p>
    <w:p w14:paraId="6D3F11C0" w14:textId="77777777" w:rsidR="00CD4A24" w:rsidRPr="0039785F" w:rsidRDefault="00CB00CA">
      <w:pPr>
        <w:spacing w:after="0"/>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Clinton Jones, General Counsel</w:t>
      </w:r>
    </w:p>
    <w:p w14:paraId="2798F50D" w14:textId="77777777" w:rsidR="00CD4A24" w:rsidRPr="0039785F" w:rsidRDefault="00CB00CA">
      <w:pPr>
        <w:spacing w:after="0"/>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Attention: Comments/RIN 2590-AB29</w:t>
      </w:r>
    </w:p>
    <w:p w14:paraId="31FDC8C4" w14:textId="77777777" w:rsidR="00CD4A24" w:rsidRPr="0039785F" w:rsidRDefault="00CB00CA">
      <w:pPr>
        <w:spacing w:after="0"/>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 xml:space="preserve">Federal Housing Finance Agency </w:t>
      </w:r>
    </w:p>
    <w:p w14:paraId="700BE742" w14:textId="77777777" w:rsidR="00CD4A24" w:rsidRPr="0039785F" w:rsidRDefault="00CB00CA">
      <w:pPr>
        <w:spacing w:after="0"/>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400 Seventh Street SW</w:t>
      </w:r>
    </w:p>
    <w:p w14:paraId="13B3C9F0" w14:textId="77777777" w:rsidR="00CD4A24" w:rsidRPr="0039785F" w:rsidRDefault="00CB00CA">
      <w:pPr>
        <w:spacing w:after="0"/>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Washington, DC, 20219</w:t>
      </w:r>
    </w:p>
    <w:p w14:paraId="7356B282" w14:textId="77777777" w:rsidR="00CD4A24" w:rsidRPr="0039785F" w:rsidRDefault="00CD4A24">
      <w:pPr>
        <w:rPr>
          <w:rFonts w:ascii="Times New Roman" w:eastAsia="Times New Roman" w:hAnsi="Times New Roman" w:cs="Times New Roman"/>
          <w:b/>
          <w:i/>
          <w:sz w:val="24"/>
          <w:szCs w:val="24"/>
        </w:rPr>
      </w:pPr>
    </w:p>
    <w:p w14:paraId="600B1983" w14:textId="7DC8867F" w:rsidR="00CD4A24" w:rsidRPr="0039785F" w:rsidRDefault="00CB00CA">
      <w:pPr>
        <w:shd w:val="clear" w:color="auto" w:fill="FFFFFF"/>
        <w:spacing w:after="240" w:line="240" w:lineRule="auto"/>
        <w:rPr>
          <w:rFonts w:ascii="Times New Roman" w:eastAsia="Times New Roman" w:hAnsi="Times New Roman" w:cs="Times New Roman"/>
          <w:b/>
          <w:i/>
          <w:sz w:val="24"/>
          <w:szCs w:val="24"/>
        </w:rPr>
      </w:pPr>
      <w:r w:rsidRPr="0039785F">
        <w:rPr>
          <w:rFonts w:ascii="Times New Roman" w:eastAsia="Times New Roman" w:hAnsi="Times New Roman" w:cs="Times New Roman"/>
          <w:b/>
          <w:i/>
          <w:sz w:val="24"/>
          <w:szCs w:val="24"/>
        </w:rPr>
        <w:t>Re</w:t>
      </w:r>
      <w:r w:rsidR="00BD4E0F" w:rsidRPr="0039785F">
        <w:rPr>
          <w:rFonts w:ascii="Times New Roman" w:eastAsia="Times New Roman" w:hAnsi="Times New Roman" w:cs="Times New Roman"/>
          <w:b/>
          <w:i/>
          <w:sz w:val="24"/>
          <w:szCs w:val="24"/>
        </w:rPr>
        <w:t xml:space="preserve">: </w:t>
      </w:r>
      <w:r w:rsidR="0039583E" w:rsidRPr="0039785F">
        <w:rPr>
          <w:rFonts w:ascii="Times New Roman" w:eastAsia="Times New Roman" w:hAnsi="Times New Roman" w:cs="Times New Roman"/>
          <w:b/>
          <w:i/>
          <w:sz w:val="24"/>
          <w:szCs w:val="24"/>
        </w:rPr>
        <w:t>“</w:t>
      </w:r>
      <w:r w:rsidR="00BD4E0F" w:rsidRPr="0039785F">
        <w:rPr>
          <w:rFonts w:ascii="Times New Roman" w:eastAsia="Times New Roman" w:hAnsi="Times New Roman" w:cs="Times New Roman"/>
          <w:b/>
          <w:i/>
          <w:sz w:val="24"/>
          <w:szCs w:val="24"/>
        </w:rPr>
        <w:t>Comment on Proposed Rule:</w:t>
      </w:r>
      <w:r w:rsidRPr="0039785F">
        <w:rPr>
          <w:rFonts w:ascii="Times New Roman" w:eastAsia="Times New Roman" w:hAnsi="Times New Roman" w:cs="Times New Roman"/>
          <w:b/>
          <w:i/>
          <w:sz w:val="24"/>
          <w:szCs w:val="24"/>
        </w:rPr>
        <w:t xml:space="preserve"> </w:t>
      </w:r>
      <w:bookmarkStart w:id="0" w:name="_Hlk138696398"/>
      <w:r w:rsidR="00BD4E0F" w:rsidRPr="0039785F">
        <w:rPr>
          <w:rFonts w:ascii="Times New Roman" w:eastAsia="Times New Roman" w:hAnsi="Times New Roman" w:cs="Times New Roman"/>
          <w:b/>
          <w:i/>
          <w:sz w:val="24"/>
          <w:szCs w:val="24"/>
        </w:rPr>
        <w:t>F</w:t>
      </w:r>
      <w:r w:rsidRPr="0039785F">
        <w:rPr>
          <w:rFonts w:ascii="Times New Roman" w:eastAsia="Times New Roman" w:hAnsi="Times New Roman" w:cs="Times New Roman"/>
          <w:b/>
          <w:i/>
          <w:sz w:val="24"/>
          <w:szCs w:val="24"/>
        </w:rPr>
        <w:t xml:space="preserve">air </w:t>
      </w:r>
      <w:r w:rsidR="00EC4125" w:rsidRPr="0039785F">
        <w:rPr>
          <w:rFonts w:ascii="Times New Roman" w:eastAsia="Times New Roman" w:hAnsi="Times New Roman" w:cs="Times New Roman"/>
          <w:b/>
          <w:i/>
          <w:sz w:val="24"/>
          <w:szCs w:val="24"/>
        </w:rPr>
        <w:t>L</w:t>
      </w:r>
      <w:r w:rsidRPr="0039785F">
        <w:rPr>
          <w:rFonts w:ascii="Times New Roman" w:eastAsia="Times New Roman" w:hAnsi="Times New Roman" w:cs="Times New Roman"/>
          <w:b/>
          <w:i/>
          <w:sz w:val="24"/>
          <w:szCs w:val="24"/>
        </w:rPr>
        <w:t xml:space="preserve">ending, </w:t>
      </w:r>
      <w:r w:rsidR="00BD4E0F" w:rsidRPr="0039785F">
        <w:rPr>
          <w:rFonts w:ascii="Times New Roman" w:eastAsia="Times New Roman" w:hAnsi="Times New Roman" w:cs="Times New Roman"/>
          <w:b/>
          <w:i/>
          <w:sz w:val="24"/>
          <w:szCs w:val="24"/>
        </w:rPr>
        <w:t>F</w:t>
      </w:r>
      <w:r w:rsidRPr="0039785F">
        <w:rPr>
          <w:rFonts w:ascii="Times New Roman" w:eastAsia="Times New Roman" w:hAnsi="Times New Roman" w:cs="Times New Roman"/>
          <w:b/>
          <w:i/>
          <w:sz w:val="24"/>
          <w:szCs w:val="24"/>
        </w:rPr>
        <w:t xml:space="preserve">air </w:t>
      </w:r>
      <w:r w:rsidR="00EC4125" w:rsidRPr="0039785F">
        <w:rPr>
          <w:rFonts w:ascii="Times New Roman" w:eastAsia="Times New Roman" w:hAnsi="Times New Roman" w:cs="Times New Roman"/>
          <w:b/>
          <w:i/>
          <w:sz w:val="24"/>
          <w:szCs w:val="24"/>
        </w:rPr>
        <w:t>H</w:t>
      </w:r>
      <w:r w:rsidRPr="0039785F">
        <w:rPr>
          <w:rFonts w:ascii="Times New Roman" w:eastAsia="Times New Roman" w:hAnsi="Times New Roman" w:cs="Times New Roman"/>
          <w:b/>
          <w:i/>
          <w:sz w:val="24"/>
          <w:szCs w:val="24"/>
        </w:rPr>
        <w:t>ousing, and Equitable Housing Finance Plans</w:t>
      </w:r>
      <w:bookmarkEnd w:id="0"/>
      <w:r w:rsidR="0039583E" w:rsidRPr="0039785F">
        <w:rPr>
          <w:rFonts w:ascii="Times New Roman" w:eastAsia="Times New Roman" w:hAnsi="Times New Roman" w:cs="Times New Roman"/>
          <w:b/>
          <w:i/>
          <w:sz w:val="24"/>
          <w:szCs w:val="24"/>
        </w:rPr>
        <w:t>”</w:t>
      </w:r>
      <w:r w:rsidRPr="0039785F">
        <w:rPr>
          <w:rFonts w:ascii="Times New Roman" w:eastAsia="Times New Roman" w:hAnsi="Times New Roman" w:cs="Times New Roman"/>
          <w:b/>
          <w:i/>
          <w:sz w:val="24"/>
          <w:szCs w:val="24"/>
        </w:rPr>
        <w:t xml:space="preserve"> </w:t>
      </w:r>
      <w:r w:rsidR="0039583E" w:rsidRPr="0039785F">
        <w:rPr>
          <w:rFonts w:ascii="Times New Roman" w:eastAsia="Times New Roman" w:hAnsi="Times New Roman" w:cs="Times New Roman"/>
          <w:b/>
          <w:i/>
          <w:sz w:val="24"/>
          <w:szCs w:val="24"/>
        </w:rPr>
        <w:t>(</w:t>
      </w:r>
      <w:r w:rsidRPr="0039785F">
        <w:rPr>
          <w:rFonts w:ascii="Times New Roman" w:eastAsia="Times New Roman" w:hAnsi="Times New Roman" w:cs="Times New Roman"/>
          <w:b/>
          <w:i/>
          <w:sz w:val="24"/>
          <w:szCs w:val="24"/>
        </w:rPr>
        <w:t>RIN 2590–AB29</w:t>
      </w:r>
      <w:r w:rsidR="0039583E" w:rsidRPr="0039785F">
        <w:rPr>
          <w:rFonts w:ascii="Times New Roman" w:eastAsia="Times New Roman" w:hAnsi="Times New Roman" w:cs="Times New Roman"/>
          <w:b/>
          <w:i/>
          <w:sz w:val="24"/>
          <w:szCs w:val="24"/>
        </w:rPr>
        <w:t>)</w:t>
      </w:r>
    </w:p>
    <w:p w14:paraId="24DEB333" w14:textId="77777777" w:rsidR="00CD4A24" w:rsidRPr="0039785F" w:rsidRDefault="00CB00CA">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Dear Mr. Jones,</w:t>
      </w:r>
    </w:p>
    <w:p w14:paraId="0E8D61A1" w14:textId="4DF6F09C" w:rsidR="00CD4A24" w:rsidRPr="0039785F" w:rsidRDefault="00CB00CA">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I appreciate this opportunity to respond to the Federal Housing Finance Agency’s (FHFA) </w:t>
      </w:r>
      <w:r w:rsidR="001E179F" w:rsidRPr="0039785F">
        <w:rPr>
          <w:rFonts w:ascii="Times New Roman" w:eastAsia="Times New Roman" w:hAnsi="Times New Roman" w:cs="Times New Roman"/>
          <w:sz w:val="24"/>
          <w:szCs w:val="24"/>
        </w:rPr>
        <w:t>proposed rule, “F</w:t>
      </w:r>
      <w:r w:rsidRPr="0039785F">
        <w:rPr>
          <w:rFonts w:ascii="Times New Roman" w:eastAsia="Times New Roman" w:hAnsi="Times New Roman" w:cs="Times New Roman"/>
          <w:sz w:val="24"/>
          <w:szCs w:val="24"/>
        </w:rPr>
        <w:t xml:space="preserve">air </w:t>
      </w:r>
      <w:r w:rsidR="001E179F" w:rsidRPr="0039785F">
        <w:rPr>
          <w:rFonts w:ascii="Times New Roman" w:eastAsia="Times New Roman" w:hAnsi="Times New Roman" w:cs="Times New Roman"/>
          <w:sz w:val="24"/>
          <w:szCs w:val="24"/>
        </w:rPr>
        <w:t>L</w:t>
      </w:r>
      <w:r w:rsidRPr="0039785F">
        <w:rPr>
          <w:rFonts w:ascii="Times New Roman" w:eastAsia="Times New Roman" w:hAnsi="Times New Roman" w:cs="Times New Roman"/>
          <w:sz w:val="24"/>
          <w:szCs w:val="24"/>
        </w:rPr>
        <w:t xml:space="preserve">ending, </w:t>
      </w:r>
      <w:r w:rsidR="001E179F" w:rsidRPr="0039785F">
        <w:rPr>
          <w:rFonts w:ascii="Times New Roman" w:eastAsia="Times New Roman" w:hAnsi="Times New Roman" w:cs="Times New Roman"/>
          <w:sz w:val="24"/>
          <w:szCs w:val="24"/>
        </w:rPr>
        <w:t>F</w:t>
      </w:r>
      <w:r w:rsidRPr="0039785F">
        <w:rPr>
          <w:rFonts w:ascii="Times New Roman" w:eastAsia="Times New Roman" w:hAnsi="Times New Roman" w:cs="Times New Roman"/>
          <w:sz w:val="24"/>
          <w:szCs w:val="24"/>
        </w:rPr>
        <w:t xml:space="preserve">air </w:t>
      </w:r>
      <w:r w:rsidR="001E179F" w:rsidRPr="0039785F">
        <w:rPr>
          <w:rFonts w:ascii="Times New Roman" w:eastAsia="Times New Roman" w:hAnsi="Times New Roman" w:cs="Times New Roman"/>
          <w:sz w:val="24"/>
          <w:szCs w:val="24"/>
        </w:rPr>
        <w:t>H</w:t>
      </w:r>
      <w:r w:rsidRPr="0039785F">
        <w:rPr>
          <w:rFonts w:ascii="Times New Roman" w:eastAsia="Times New Roman" w:hAnsi="Times New Roman" w:cs="Times New Roman"/>
          <w:sz w:val="24"/>
          <w:szCs w:val="24"/>
        </w:rPr>
        <w:t>ousing, and Equitable Housing Finance Plans</w:t>
      </w:r>
      <w:r w:rsidR="004D7251" w:rsidRPr="0039785F">
        <w:rPr>
          <w:rFonts w:ascii="Times New Roman" w:eastAsia="Times New Roman" w:hAnsi="Times New Roman" w:cs="Times New Roman"/>
          <w:sz w:val="24"/>
          <w:szCs w:val="24"/>
        </w:rPr>
        <w:t>.</w:t>
      </w:r>
      <w:r w:rsidR="001E179F" w:rsidRPr="0039785F">
        <w:rPr>
          <w:rFonts w:ascii="Times New Roman" w:eastAsia="Times New Roman" w:hAnsi="Times New Roman" w:cs="Times New Roman"/>
          <w:sz w:val="24"/>
          <w:szCs w:val="24"/>
        </w:rPr>
        <w:t>”</w:t>
      </w:r>
      <w:r w:rsidR="004D7251" w:rsidRPr="0039785F">
        <w:rPr>
          <w:rStyle w:val="FootnoteReference"/>
          <w:rFonts w:ascii="Times New Roman" w:eastAsia="Times New Roman" w:hAnsi="Times New Roman" w:cs="Times New Roman"/>
          <w:sz w:val="24"/>
          <w:szCs w:val="24"/>
        </w:rPr>
        <w:footnoteReference w:id="2"/>
      </w:r>
      <w:r w:rsidRPr="0039785F">
        <w:rPr>
          <w:rFonts w:ascii="Times New Roman" w:eastAsia="Times New Roman" w:hAnsi="Times New Roman" w:cs="Times New Roman"/>
          <w:sz w:val="24"/>
          <w:szCs w:val="24"/>
        </w:rPr>
        <w:t xml:space="preserve"> </w:t>
      </w:r>
    </w:p>
    <w:p w14:paraId="60E71682" w14:textId="77777777" w:rsidR="00CD4A24" w:rsidRPr="0039785F" w:rsidRDefault="00CB00CA">
      <w:pPr>
        <w:shd w:val="clear" w:color="auto" w:fill="FFFFFF"/>
        <w:spacing w:after="240" w:line="240" w:lineRule="auto"/>
        <w:rPr>
          <w:rFonts w:ascii="Times New Roman" w:eastAsia="Times New Roman" w:hAnsi="Times New Roman" w:cs="Times New Roman"/>
          <w:b/>
          <w:sz w:val="24"/>
          <w:szCs w:val="24"/>
          <w:u w:val="single"/>
        </w:rPr>
      </w:pPr>
      <w:r w:rsidRPr="0039785F">
        <w:rPr>
          <w:rFonts w:ascii="Times New Roman" w:eastAsia="Times New Roman" w:hAnsi="Times New Roman" w:cs="Times New Roman"/>
          <w:b/>
          <w:sz w:val="24"/>
          <w:szCs w:val="24"/>
          <w:u w:val="single"/>
        </w:rPr>
        <w:t xml:space="preserve">Background </w:t>
      </w:r>
    </w:p>
    <w:p w14:paraId="1C575BD6" w14:textId="42CC0E76" w:rsidR="00CD4A24" w:rsidRPr="0039785F" w:rsidRDefault="00CB00CA">
      <w:pPr>
        <w:spacing w:before="280" w:after="280" w:line="240" w:lineRule="auto"/>
        <w:rPr>
          <w:rFonts w:ascii="Times New Roman" w:eastAsia="Times New Roman" w:hAnsi="Times New Roman" w:cs="Times New Roman"/>
          <w:b/>
          <w:sz w:val="24"/>
          <w:szCs w:val="24"/>
        </w:rPr>
      </w:pPr>
      <w:r w:rsidRPr="0039785F">
        <w:rPr>
          <w:rFonts w:ascii="Times New Roman" w:eastAsia="Times New Roman" w:hAnsi="Times New Roman" w:cs="Times New Roman"/>
          <w:b/>
          <w:sz w:val="24"/>
          <w:szCs w:val="24"/>
        </w:rPr>
        <w:t xml:space="preserve">A. </w:t>
      </w:r>
      <w:r w:rsidR="0039583E" w:rsidRPr="0039785F">
        <w:rPr>
          <w:rFonts w:ascii="Times New Roman" w:eastAsia="Times New Roman" w:hAnsi="Times New Roman" w:cs="Times New Roman"/>
          <w:b/>
          <w:sz w:val="24"/>
          <w:szCs w:val="24"/>
        </w:rPr>
        <w:t xml:space="preserve">The </w:t>
      </w:r>
      <w:r w:rsidRPr="0039785F">
        <w:rPr>
          <w:rFonts w:ascii="Times New Roman" w:eastAsia="Times New Roman" w:hAnsi="Times New Roman" w:cs="Times New Roman"/>
          <w:b/>
          <w:sz w:val="24"/>
          <w:szCs w:val="24"/>
        </w:rPr>
        <w:t>FHFA, the GSEs, and Their Public Purposes</w:t>
      </w:r>
    </w:p>
    <w:p w14:paraId="5E6AD5B7" w14:textId="77777777" w:rsidR="00CD4A24" w:rsidRPr="0039785F" w:rsidRDefault="00CB00CA">
      <w:pPr>
        <w:spacing w:before="280" w:after="280" w:line="240" w:lineRule="auto"/>
        <w:rPr>
          <w:rFonts w:ascii="Times New Roman" w:eastAsia="Times New Roman" w:hAnsi="Times New Roman" w:cs="Times New Roman"/>
          <w:bCs/>
          <w:sz w:val="24"/>
          <w:szCs w:val="24"/>
        </w:rPr>
      </w:pPr>
      <w:r w:rsidRPr="0039785F">
        <w:rPr>
          <w:rFonts w:ascii="Times New Roman" w:eastAsia="Times New Roman" w:hAnsi="Times New Roman" w:cs="Times New Roman"/>
          <w:bCs/>
          <w:sz w:val="24"/>
          <w:szCs w:val="24"/>
        </w:rPr>
        <w:t>The FHFA was established in 2008 with the stated mission to ensure that its “regulated entities fulfill their mission by operating in a safe and sound manner to serve as a reliable source of liquidity and funding for the housing finance market throughout the economic cycle.” These regulated entities, commonly referred to as government-sponsored entities (GSEs), fulfill the FHFA’s mission by promoting capital flows to targeted sectors of the economy in a variety of ways, while the FHFA supervises and ensures the safety and soundness of the GSEs’ practices. Among the most well-known GSEs are Fannie Mae, Freddie Mac, and the Federal Home Loan Bank System.</w:t>
      </w:r>
    </w:p>
    <w:p w14:paraId="4395B76E" w14:textId="77777777" w:rsidR="00CD4A24" w:rsidRPr="0039785F" w:rsidRDefault="00CB00CA">
      <w:pPr>
        <w:spacing w:before="280" w:after="28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Fannie Mae and Freddie Mac are federally chartered housing finance enterprises whose purposes include providing stability to the secondary market for residential mortgages; providing ongoing assistance to the secondary market for residential mortgages (including activities related to mortgages on housing for low- and moderate-income families) by increasing the liquidity of mortgage investments and improving distribution of investment capital available for residential mortgage financing; and, promoting access to mortgage credit throughout the United States, including central cities, rural areas, and underserved areas, by increasing the liquidity of </w:t>
      </w:r>
      <w:r w:rsidRPr="0039785F">
        <w:rPr>
          <w:rFonts w:ascii="Times New Roman" w:eastAsia="Times New Roman" w:hAnsi="Times New Roman" w:cs="Times New Roman"/>
          <w:sz w:val="24"/>
          <w:szCs w:val="24"/>
        </w:rPr>
        <w:lastRenderedPageBreak/>
        <w:t>mortgage investments and improving the distribution of investment capital available for residential mortgage financing.</w:t>
      </w:r>
      <w:r w:rsidRPr="0039785F">
        <w:rPr>
          <w:rFonts w:ascii="Times New Roman" w:eastAsia="Times New Roman" w:hAnsi="Times New Roman" w:cs="Times New Roman"/>
          <w:sz w:val="24"/>
          <w:szCs w:val="24"/>
          <w:vertAlign w:val="superscript"/>
        </w:rPr>
        <w:footnoteReference w:id="3"/>
      </w:r>
      <w:r w:rsidRPr="0039785F">
        <w:rPr>
          <w:rFonts w:ascii="Times New Roman" w:eastAsia="Times New Roman" w:hAnsi="Times New Roman" w:cs="Times New Roman"/>
          <w:sz w:val="24"/>
          <w:szCs w:val="24"/>
        </w:rPr>
        <w:t xml:space="preserve"> </w:t>
      </w:r>
    </w:p>
    <w:p w14:paraId="61AACAA7" w14:textId="091A40D8" w:rsidR="00CD4A24" w:rsidRPr="0039785F" w:rsidRDefault="00CB00CA">
      <w:pPr>
        <w:spacing w:before="280" w:after="28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The Federal Home Loan Bank System (the System) provides a source of liquidity for its members and provides support for affordable housing and community development for the communities they serve.</w:t>
      </w:r>
      <w:r w:rsidRPr="0039785F">
        <w:rPr>
          <w:rFonts w:ascii="Times New Roman" w:eastAsia="Times New Roman" w:hAnsi="Times New Roman" w:cs="Times New Roman"/>
          <w:sz w:val="24"/>
          <w:szCs w:val="24"/>
          <w:vertAlign w:val="superscript"/>
        </w:rPr>
        <w:footnoteReference w:id="4"/>
      </w:r>
      <w:r w:rsidRPr="0039785F">
        <w:rPr>
          <w:rFonts w:ascii="Times New Roman" w:eastAsia="Times New Roman" w:hAnsi="Times New Roman" w:cs="Times New Roman"/>
          <w:sz w:val="24"/>
          <w:szCs w:val="24"/>
          <w:vertAlign w:val="superscript"/>
        </w:rPr>
        <w:t xml:space="preserve"> </w:t>
      </w:r>
      <w:r w:rsidRPr="0039785F">
        <w:rPr>
          <w:rFonts w:ascii="Times New Roman" w:eastAsia="Times New Roman" w:hAnsi="Times New Roman" w:cs="Times New Roman"/>
          <w:sz w:val="24"/>
          <w:szCs w:val="24"/>
        </w:rPr>
        <w:t xml:space="preserve">Each Bank within the System is a separate, government-chartered, member-owned corporation. </w:t>
      </w:r>
    </w:p>
    <w:p w14:paraId="702D64BF" w14:textId="77777777" w:rsidR="00CD4A24" w:rsidRPr="0039785F" w:rsidRDefault="00CB00CA">
      <w:pPr>
        <w:spacing w:before="280" w:after="280" w:line="240" w:lineRule="auto"/>
        <w:rPr>
          <w:rFonts w:ascii="Times New Roman" w:eastAsia="Times New Roman" w:hAnsi="Times New Roman" w:cs="Times New Roman"/>
          <w:sz w:val="24"/>
          <w:szCs w:val="24"/>
          <w:vertAlign w:val="superscript"/>
        </w:rPr>
      </w:pPr>
      <w:r w:rsidRPr="0039785F">
        <w:rPr>
          <w:rFonts w:ascii="Times New Roman" w:eastAsia="Times New Roman" w:hAnsi="Times New Roman" w:cs="Times New Roman"/>
          <w:sz w:val="24"/>
          <w:szCs w:val="24"/>
        </w:rPr>
        <w:t>Congress established FHFA to oversee the regulated entities to ensure that the purposes of the Federal Housing Enterprises Financial Safety and Soundness Act of 1992 (Safety and Soundness Act), as amended, the authorizing statutes, and any other applicable laws are carried out.</w:t>
      </w:r>
      <w:r w:rsidRPr="0039785F">
        <w:rPr>
          <w:rFonts w:ascii="Times New Roman" w:eastAsia="Times New Roman" w:hAnsi="Times New Roman" w:cs="Times New Roman"/>
          <w:sz w:val="24"/>
          <w:szCs w:val="24"/>
          <w:vertAlign w:val="superscript"/>
        </w:rPr>
        <w:footnoteReference w:id="5"/>
      </w:r>
      <w:r w:rsidRPr="0039785F">
        <w:rPr>
          <w:rFonts w:ascii="Times New Roman" w:eastAsia="Times New Roman" w:hAnsi="Times New Roman" w:cs="Times New Roman"/>
          <w:sz w:val="24"/>
          <w:szCs w:val="24"/>
        </w:rPr>
        <w:t xml:space="preserve"> In doing so, Congress recognized that the regulated entities have important public purposes reflected in their authorizing statutes, and that they need to be managed safely and soundly so that they continue to accomplish their public missions.</w:t>
      </w:r>
      <w:r w:rsidRPr="0039785F">
        <w:rPr>
          <w:rFonts w:ascii="Times New Roman" w:eastAsia="Times New Roman" w:hAnsi="Times New Roman" w:cs="Times New Roman"/>
          <w:sz w:val="24"/>
          <w:szCs w:val="24"/>
          <w:vertAlign w:val="superscript"/>
        </w:rPr>
        <w:footnoteReference w:id="6"/>
      </w:r>
      <w:r w:rsidRPr="0039785F">
        <w:rPr>
          <w:rFonts w:ascii="Times New Roman" w:eastAsia="Times New Roman" w:hAnsi="Times New Roman" w:cs="Times New Roman"/>
          <w:sz w:val="24"/>
          <w:szCs w:val="24"/>
          <w:vertAlign w:val="superscript"/>
        </w:rPr>
        <w:t xml:space="preserve"> </w:t>
      </w:r>
    </w:p>
    <w:p w14:paraId="187EEBCD" w14:textId="77777777" w:rsidR="00CD4A24" w:rsidRPr="0039785F" w:rsidRDefault="00CB00CA">
      <w:pPr>
        <w:spacing w:before="280" w:after="280" w:line="240" w:lineRule="auto"/>
        <w:rPr>
          <w:rFonts w:ascii="Times New Roman" w:eastAsia="Times New Roman" w:hAnsi="Times New Roman" w:cs="Times New Roman"/>
          <w:b/>
          <w:sz w:val="24"/>
          <w:szCs w:val="24"/>
        </w:rPr>
      </w:pPr>
      <w:r w:rsidRPr="0039785F">
        <w:rPr>
          <w:rFonts w:ascii="Times New Roman" w:eastAsia="Times New Roman" w:hAnsi="Times New Roman" w:cs="Times New Roman"/>
          <w:b/>
          <w:sz w:val="24"/>
          <w:szCs w:val="24"/>
        </w:rPr>
        <w:t>B. The Proposed Rule</w:t>
      </w:r>
    </w:p>
    <w:p w14:paraId="580950C2" w14:textId="3E1B6097" w:rsidR="006437DB" w:rsidRPr="0039785F" w:rsidRDefault="00CB00CA">
      <w:pPr>
        <w:spacing w:before="280" w:after="28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Under the guise of advancing the missions of the GSEs, the FHFA proposes new requirements relating to fair lending, fair housing, and—most importantly—Equitable Housing Finance Plans. The proposed rule requires each GSE to submit an “equitable housing finance plan” covering a three-year period. The plan must</w:t>
      </w:r>
      <w:r w:rsidR="00C60FFF" w:rsidRPr="0039785F">
        <w:rPr>
          <w:rFonts w:ascii="Times New Roman" w:eastAsia="Times New Roman" w:hAnsi="Times New Roman" w:cs="Times New Roman"/>
          <w:sz w:val="24"/>
          <w:szCs w:val="24"/>
        </w:rPr>
        <w:t xml:space="preserve"> identify “barriers” to “sustainable housing opportunities” faced by “underserved communities.”</w:t>
      </w:r>
      <w:r w:rsidR="00C60FFF" w:rsidRPr="0039785F">
        <w:rPr>
          <w:rStyle w:val="FootnoteReference"/>
          <w:rFonts w:ascii="Times New Roman" w:eastAsia="Times New Roman" w:hAnsi="Times New Roman" w:cs="Times New Roman"/>
          <w:sz w:val="24"/>
          <w:szCs w:val="24"/>
        </w:rPr>
        <w:footnoteReference w:id="7"/>
      </w:r>
      <w:r w:rsidR="00006379" w:rsidRPr="0039785F">
        <w:rPr>
          <w:rFonts w:ascii="Times New Roman" w:eastAsia="Times New Roman" w:hAnsi="Times New Roman" w:cs="Times New Roman"/>
          <w:sz w:val="24"/>
          <w:szCs w:val="24"/>
        </w:rPr>
        <w:t xml:space="preserve"> </w:t>
      </w:r>
      <w:r w:rsidR="008926A7" w:rsidRPr="0039785F">
        <w:rPr>
          <w:rFonts w:ascii="Times New Roman" w:eastAsia="Times New Roman" w:hAnsi="Times New Roman" w:cs="Times New Roman"/>
          <w:sz w:val="24"/>
          <w:szCs w:val="24"/>
        </w:rPr>
        <w:t xml:space="preserve">The plan must then </w:t>
      </w:r>
      <w:r w:rsidR="007B3FE1" w:rsidRPr="0039785F">
        <w:rPr>
          <w:rFonts w:ascii="Times New Roman" w:eastAsia="Times New Roman" w:hAnsi="Times New Roman" w:cs="Times New Roman"/>
          <w:sz w:val="24"/>
          <w:szCs w:val="24"/>
        </w:rPr>
        <w:t>propose “objectives” relating to the identified “barriers”</w:t>
      </w:r>
      <w:r w:rsidR="009C7BE3" w:rsidRPr="0039785F">
        <w:rPr>
          <w:rFonts w:ascii="Times New Roman" w:eastAsia="Times New Roman" w:hAnsi="Times New Roman" w:cs="Times New Roman"/>
          <w:sz w:val="24"/>
          <w:szCs w:val="24"/>
        </w:rPr>
        <w:t xml:space="preserve"> and the “meaningful actions” the GSEs intend to take to accomplish </w:t>
      </w:r>
      <w:r w:rsidR="00FA769C" w:rsidRPr="0039785F">
        <w:rPr>
          <w:rFonts w:ascii="Times New Roman" w:eastAsia="Times New Roman" w:hAnsi="Times New Roman" w:cs="Times New Roman"/>
          <w:sz w:val="24"/>
          <w:szCs w:val="24"/>
        </w:rPr>
        <w:t>stated goals.</w:t>
      </w:r>
      <w:r w:rsidRPr="0039785F">
        <w:rPr>
          <w:rFonts w:ascii="Times New Roman" w:eastAsia="Times New Roman" w:hAnsi="Times New Roman" w:cs="Times New Roman"/>
          <w:sz w:val="24"/>
          <w:szCs w:val="24"/>
          <w:vertAlign w:val="superscript"/>
        </w:rPr>
        <w:footnoteReference w:id="8"/>
      </w:r>
      <w:r w:rsidR="00BE2648" w:rsidRPr="0039785F">
        <w:rPr>
          <w:rFonts w:ascii="Times New Roman" w:eastAsia="Times New Roman" w:hAnsi="Times New Roman" w:cs="Times New Roman"/>
          <w:sz w:val="24"/>
          <w:szCs w:val="24"/>
        </w:rPr>
        <w:t xml:space="preserve"> If a GSE fails to submit an FHFA-approved plan or meet goals under these plans, penalties–yet to be clearly defined–may be imposed. </w:t>
      </w:r>
    </w:p>
    <w:p w14:paraId="2CDF8667" w14:textId="37C6C8AB" w:rsidR="00CD4A24" w:rsidRPr="0039785F" w:rsidRDefault="006A47C6" w:rsidP="001F4493">
      <w:pPr>
        <w:numPr>
          <w:ilvl w:val="0"/>
          <w:numId w:val="3"/>
        </w:numPr>
        <w:pBdr>
          <w:top w:val="nil"/>
          <w:left w:val="nil"/>
          <w:bottom w:val="nil"/>
          <w:right w:val="nil"/>
          <w:between w:val="nil"/>
        </w:pBdr>
        <w:shd w:val="clear" w:color="auto" w:fill="FFFFFF"/>
        <w:spacing w:after="240" w:line="240" w:lineRule="auto"/>
        <w:rPr>
          <w:rFonts w:ascii="Times New Roman" w:eastAsia="Times New Roman" w:hAnsi="Times New Roman" w:cs="Times New Roman"/>
          <w:b/>
          <w:color w:val="000000"/>
          <w:sz w:val="24"/>
          <w:szCs w:val="24"/>
        </w:rPr>
      </w:pPr>
      <w:r w:rsidRPr="0039785F">
        <w:rPr>
          <w:rFonts w:ascii="Times New Roman" w:eastAsia="Times New Roman" w:hAnsi="Times New Roman" w:cs="Times New Roman"/>
          <w:b/>
          <w:bCs/>
          <w:sz w:val="24"/>
          <w:szCs w:val="24"/>
        </w:rPr>
        <w:t>FHFA</w:t>
      </w:r>
      <w:r w:rsidR="00CB00CA" w:rsidRPr="0039785F">
        <w:rPr>
          <w:rFonts w:ascii="Times New Roman" w:eastAsia="Times New Roman" w:hAnsi="Times New Roman" w:cs="Times New Roman"/>
          <w:b/>
          <w:bCs/>
          <w:sz w:val="24"/>
          <w:szCs w:val="24"/>
        </w:rPr>
        <w:t xml:space="preserve"> arbitrarily and capriciously</w:t>
      </w:r>
      <w:r w:rsidR="001F4493" w:rsidRPr="0039785F">
        <w:rPr>
          <w:rFonts w:ascii="Times New Roman" w:eastAsia="Times New Roman" w:hAnsi="Times New Roman" w:cs="Times New Roman"/>
          <w:b/>
          <w:color w:val="000000"/>
          <w:sz w:val="24"/>
          <w:szCs w:val="24"/>
        </w:rPr>
        <w:t xml:space="preserve"> expands and redefines</w:t>
      </w:r>
      <w:r w:rsidRPr="0039785F">
        <w:rPr>
          <w:rFonts w:ascii="Times New Roman" w:eastAsia="Times New Roman" w:hAnsi="Times New Roman" w:cs="Times New Roman"/>
          <w:b/>
          <w:color w:val="000000"/>
          <w:sz w:val="24"/>
          <w:szCs w:val="24"/>
        </w:rPr>
        <w:t xml:space="preserve"> its</w:t>
      </w:r>
      <w:r w:rsidR="001F4493" w:rsidRPr="0039785F">
        <w:rPr>
          <w:rFonts w:ascii="Times New Roman" w:eastAsia="Times New Roman" w:hAnsi="Times New Roman" w:cs="Times New Roman"/>
          <w:b/>
          <w:color w:val="000000"/>
          <w:sz w:val="24"/>
          <w:szCs w:val="24"/>
        </w:rPr>
        <w:t xml:space="preserve"> </w:t>
      </w:r>
      <w:r w:rsidR="0081586D" w:rsidRPr="0039785F">
        <w:rPr>
          <w:rFonts w:ascii="Times New Roman" w:eastAsia="Times New Roman" w:hAnsi="Times New Roman" w:cs="Times New Roman"/>
          <w:b/>
          <w:color w:val="000000"/>
          <w:sz w:val="24"/>
          <w:szCs w:val="24"/>
        </w:rPr>
        <w:t xml:space="preserve">statutory </w:t>
      </w:r>
      <w:r w:rsidR="001F4493" w:rsidRPr="0039785F">
        <w:rPr>
          <w:rFonts w:ascii="Times New Roman" w:eastAsia="Times New Roman" w:hAnsi="Times New Roman" w:cs="Times New Roman"/>
          <w:b/>
          <w:color w:val="000000"/>
          <w:sz w:val="24"/>
          <w:szCs w:val="24"/>
        </w:rPr>
        <w:t xml:space="preserve">mission </w:t>
      </w:r>
      <w:r w:rsidR="00E607C9" w:rsidRPr="0039785F">
        <w:rPr>
          <w:rFonts w:ascii="Times New Roman" w:eastAsia="Times New Roman" w:hAnsi="Times New Roman" w:cs="Times New Roman"/>
          <w:b/>
          <w:color w:val="000000"/>
          <w:sz w:val="24"/>
          <w:szCs w:val="24"/>
        </w:rPr>
        <w:t>by imposing</w:t>
      </w:r>
      <w:r w:rsidR="00CB00CA" w:rsidRPr="0039785F">
        <w:rPr>
          <w:rFonts w:ascii="Times New Roman" w:eastAsia="Times New Roman" w:hAnsi="Times New Roman" w:cs="Times New Roman"/>
          <w:b/>
          <w:bCs/>
          <w:sz w:val="24"/>
          <w:szCs w:val="24"/>
        </w:rPr>
        <w:t xml:space="preserve"> an “equity” requirement on </w:t>
      </w:r>
      <w:r w:rsidR="00E607C9" w:rsidRPr="0039785F">
        <w:rPr>
          <w:rFonts w:ascii="Times New Roman" w:eastAsia="Times New Roman" w:hAnsi="Times New Roman" w:cs="Times New Roman"/>
          <w:b/>
          <w:bCs/>
          <w:sz w:val="24"/>
          <w:szCs w:val="24"/>
        </w:rPr>
        <w:t xml:space="preserve">the </w:t>
      </w:r>
      <w:r w:rsidR="00CB00CA" w:rsidRPr="0039785F">
        <w:rPr>
          <w:rFonts w:ascii="Times New Roman" w:eastAsia="Times New Roman" w:hAnsi="Times New Roman" w:cs="Times New Roman"/>
          <w:b/>
          <w:bCs/>
          <w:sz w:val="24"/>
          <w:szCs w:val="24"/>
        </w:rPr>
        <w:t xml:space="preserve">GSEs. </w:t>
      </w:r>
    </w:p>
    <w:p w14:paraId="6AB0D4AC" w14:textId="3B3C356A" w:rsidR="008060EB" w:rsidRPr="0039785F" w:rsidRDefault="006A47C6">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The FHFA prefaced its proposed rule by claiming “a number of statutory and regulatory authorities that apply to FHFA and the Enterprises speak to the need to advance equity for homebuyers, homeowners, and tenants in the housing market.”</w:t>
      </w:r>
      <w:r w:rsidRPr="0039785F">
        <w:rPr>
          <w:rStyle w:val="FootnoteReference"/>
          <w:rFonts w:ascii="Times New Roman" w:eastAsia="Times New Roman" w:hAnsi="Times New Roman" w:cs="Times New Roman"/>
          <w:sz w:val="24"/>
          <w:szCs w:val="24"/>
        </w:rPr>
        <w:footnoteReference w:id="9"/>
      </w:r>
    </w:p>
    <w:p w14:paraId="1633DDA2" w14:textId="536CA155" w:rsidR="00CD4A24" w:rsidRPr="0039785F" w:rsidRDefault="00CB00CA">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The first “equity” statute cited by the FHFA is 12 U.S.C. 1716(3) and (4) (Fannie Mae charter purposes) and 12 U.S.C. 1451 note (b)(3) and (4) (Freddie Mac charter purposes) which lists the purposes for the establishment of secondary market facilities for residential mortgages for these two GSEs. Verbatim, this lists the following purposes: </w:t>
      </w:r>
    </w:p>
    <w:p w14:paraId="5ECA5CE0" w14:textId="6A6574BB" w:rsidR="00CD4A24" w:rsidRPr="0039785F" w:rsidRDefault="00CB00CA" w:rsidP="00D921F9">
      <w:pPr>
        <w:shd w:val="clear" w:color="auto" w:fill="FFFFFF"/>
        <w:spacing w:after="240" w:line="240" w:lineRule="auto"/>
        <w:ind w:left="720"/>
        <w:rPr>
          <w:rFonts w:ascii="Times New Roman" w:eastAsia="Times New Roman" w:hAnsi="Times New Roman" w:cs="Times New Roman"/>
          <w:sz w:val="24"/>
          <w:szCs w:val="24"/>
        </w:rPr>
      </w:pPr>
      <w:r w:rsidRPr="0039785F">
        <w:rPr>
          <w:rFonts w:ascii="Times New Roman" w:eastAsia="Times New Roman" w:hAnsi="Times New Roman" w:cs="Times New Roman"/>
          <w:i/>
          <w:iCs/>
          <w:sz w:val="24"/>
          <w:szCs w:val="24"/>
        </w:rPr>
        <w:t xml:space="preserve">provide ongoing assistance to the secondary market for residential mortgages (including activities relating to mortgages on housing for low- and moderate-income families </w:t>
      </w:r>
      <w:r w:rsidRPr="0039785F">
        <w:rPr>
          <w:rFonts w:ascii="Times New Roman" w:eastAsia="Times New Roman" w:hAnsi="Times New Roman" w:cs="Times New Roman"/>
          <w:i/>
          <w:iCs/>
          <w:sz w:val="24"/>
          <w:szCs w:val="24"/>
        </w:rPr>
        <w:lastRenderedPageBreak/>
        <w:t>involving a reasonable economic return that may be less than the return earned on other activities) by increasing the liquidity of mortgage investments and improving the distribution of investment capital available for residential mortgage financing; [and] promote access to mortgage credit throughout the Nation (including central cities, rural areas, and underserved areas) by increasing the liquidity of mortgage investments and improving the distribution of investment capital available for residential mortgage financing.</w:t>
      </w:r>
      <w:r w:rsidRPr="0039785F">
        <w:rPr>
          <w:rFonts w:ascii="Times New Roman" w:eastAsia="Times New Roman" w:hAnsi="Times New Roman" w:cs="Times New Roman"/>
          <w:sz w:val="24"/>
          <w:szCs w:val="24"/>
          <w:vertAlign w:val="superscript"/>
        </w:rPr>
        <w:footnoteReference w:id="10"/>
      </w:r>
      <w:r w:rsidRPr="0039785F">
        <w:rPr>
          <w:rFonts w:ascii="Times New Roman" w:eastAsia="Times New Roman" w:hAnsi="Times New Roman" w:cs="Times New Roman"/>
          <w:sz w:val="24"/>
          <w:szCs w:val="24"/>
        </w:rPr>
        <w:t xml:space="preserve"> </w:t>
      </w:r>
      <w:r w:rsidRPr="0039785F">
        <w:rPr>
          <w:rFonts w:ascii="Times New Roman" w:eastAsia="Times New Roman" w:hAnsi="Times New Roman" w:cs="Times New Roman"/>
          <w:sz w:val="24"/>
          <w:szCs w:val="24"/>
          <w:vertAlign w:val="superscript"/>
        </w:rPr>
        <w:footnoteReference w:id="11"/>
      </w:r>
    </w:p>
    <w:p w14:paraId="1459F317" w14:textId="6F6CF434" w:rsidR="00CD4A24" w:rsidRPr="0039785F" w:rsidRDefault="00CB00CA">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The FHFA also cites three</w:t>
      </w:r>
      <w:r w:rsidR="00961838" w:rsidRPr="0039785F">
        <w:rPr>
          <w:rFonts w:ascii="Times New Roman" w:eastAsia="Times New Roman" w:hAnsi="Times New Roman" w:cs="Times New Roman"/>
          <w:sz w:val="24"/>
          <w:szCs w:val="24"/>
        </w:rPr>
        <w:t xml:space="preserve"> </w:t>
      </w:r>
      <w:r w:rsidRPr="0039785F">
        <w:rPr>
          <w:rFonts w:ascii="Times New Roman" w:eastAsia="Times New Roman" w:hAnsi="Times New Roman" w:cs="Times New Roman"/>
          <w:sz w:val="24"/>
          <w:szCs w:val="24"/>
        </w:rPr>
        <w:t>statutes for the GSE affordable housing goals as evidence of a statutory duty for “equity.”</w:t>
      </w:r>
      <w:r w:rsidRPr="0039785F">
        <w:rPr>
          <w:rFonts w:ascii="Times New Roman" w:eastAsia="Times New Roman" w:hAnsi="Times New Roman" w:cs="Times New Roman"/>
          <w:sz w:val="24"/>
          <w:szCs w:val="24"/>
          <w:vertAlign w:val="superscript"/>
        </w:rPr>
        <w:footnoteReference w:id="12"/>
      </w:r>
      <w:r w:rsidRPr="0039785F">
        <w:rPr>
          <w:rFonts w:ascii="Times New Roman" w:eastAsia="Times New Roman" w:hAnsi="Times New Roman" w:cs="Times New Roman"/>
          <w:sz w:val="24"/>
          <w:szCs w:val="24"/>
        </w:rPr>
        <w:t xml:space="preserve">  However, these statutes do not mention any supposed “equity” notion upon which the FHFA’s rationale for the present proposed rule relies. </w:t>
      </w:r>
      <w:r w:rsidRPr="0039785F">
        <w:rPr>
          <w:rFonts w:ascii="Times New Roman" w:eastAsia="Times New Roman" w:hAnsi="Times New Roman" w:cs="Times New Roman"/>
          <w:b/>
          <w:sz w:val="24"/>
          <w:szCs w:val="24"/>
        </w:rPr>
        <w:t>12 U.S.C. 4561(a), 4562, and 4563</w:t>
      </w:r>
      <w:r w:rsidRPr="0039785F">
        <w:rPr>
          <w:rFonts w:ascii="Times New Roman" w:eastAsia="Times New Roman" w:hAnsi="Times New Roman" w:cs="Times New Roman"/>
          <w:sz w:val="24"/>
          <w:szCs w:val="24"/>
        </w:rPr>
        <w:t xml:space="preserve"> mandate the establishment of GSE goals for purchasing mortgages for single-family housing and multifamily special affordable housing. The Director is required to set housing goals in (1) purchase-money mortgages for owner-occupied housing for low-income families, families residing in low-income areas, and very-low income families, (2) refinancing mortgages for low-income families in owner-occupied housing, (3) goals as a percentage of total mortgage purchase, (4) single-family, owner-occupied rental housing units affordable to low-income </w:t>
      </w:r>
      <w:r w:rsidR="004B098E" w:rsidRPr="0039785F">
        <w:rPr>
          <w:rFonts w:ascii="Times New Roman" w:eastAsia="Times New Roman" w:hAnsi="Times New Roman" w:cs="Times New Roman"/>
          <w:sz w:val="24"/>
          <w:szCs w:val="24"/>
        </w:rPr>
        <w:t>families</w:t>
      </w:r>
      <w:r w:rsidRPr="0039785F">
        <w:rPr>
          <w:rFonts w:ascii="Times New Roman" w:eastAsia="Times New Roman" w:hAnsi="Times New Roman" w:cs="Times New Roman"/>
          <w:sz w:val="24"/>
          <w:szCs w:val="24"/>
        </w:rPr>
        <w:t xml:space="preserve">, and (5) multifamily special affordable housing. </w:t>
      </w:r>
    </w:p>
    <w:p w14:paraId="59CF7A8B" w14:textId="77777777" w:rsidR="00CD4A24" w:rsidRPr="0039785F" w:rsidRDefault="00CB00CA">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In setting and adjusting the annual goals, the statute empowers the Director to consider </w:t>
      </w:r>
      <w:proofErr w:type="gramStart"/>
      <w:r w:rsidRPr="0039785F">
        <w:rPr>
          <w:rFonts w:ascii="Times New Roman" w:eastAsia="Times New Roman" w:hAnsi="Times New Roman" w:cs="Times New Roman"/>
          <w:sz w:val="24"/>
          <w:szCs w:val="24"/>
        </w:rPr>
        <w:t>a number of</w:t>
      </w:r>
      <w:proofErr w:type="gramEnd"/>
      <w:r w:rsidRPr="0039785F">
        <w:rPr>
          <w:rFonts w:ascii="Times New Roman" w:eastAsia="Times New Roman" w:hAnsi="Times New Roman" w:cs="Times New Roman"/>
          <w:sz w:val="24"/>
          <w:szCs w:val="24"/>
        </w:rPr>
        <w:t xml:space="preserve"> broad criteria, including: </w:t>
      </w:r>
    </w:p>
    <w:p w14:paraId="079D0163" w14:textId="77777777" w:rsidR="00CD4A24" w:rsidRPr="0039785F" w:rsidRDefault="00CB00CA">
      <w:pPr>
        <w:shd w:val="clear" w:color="auto" w:fill="FFFFFF"/>
        <w:spacing w:after="240" w:line="240" w:lineRule="auto"/>
        <w:ind w:left="720"/>
        <w:rPr>
          <w:rFonts w:ascii="Times New Roman" w:eastAsia="Times New Roman" w:hAnsi="Times New Roman" w:cs="Times New Roman"/>
          <w:i/>
          <w:iCs/>
          <w:sz w:val="24"/>
          <w:szCs w:val="24"/>
        </w:rPr>
      </w:pPr>
      <w:r w:rsidRPr="0039785F">
        <w:rPr>
          <w:rFonts w:ascii="Times New Roman" w:eastAsia="Times New Roman" w:hAnsi="Times New Roman" w:cs="Times New Roman"/>
          <w:i/>
          <w:iCs/>
          <w:sz w:val="24"/>
          <w:szCs w:val="24"/>
        </w:rPr>
        <w:t>(</w:t>
      </w:r>
      <w:proofErr w:type="spellStart"/>
      <w:r w:rsidRPr="0039785F">
        <w:rPr>
          <w:rFonts w:ascii="Times New Roman" w:eastAsia="Times New Roman" w:hAnsi="Times New Roman" w:cs="Times New Roman"/>
          <w:i/>
          <w:iCs/>
          <w:sz w:val="24"/>
          <w:szCs w:val="24"/>
        </w:rPr>
        <w:t>i</w:t>
      </w:r>
      <w:proofErr w:type="spellEnd"/>
      <w:r w:rsidRPr="0039785F">
        <w:rPr>
          <w:rFonts w:ascii="Times New Roman" w:eastAsia="Times New Roman" w:hAnsi="Times New Roman" w:cs="Times New Roman"/>
          <w:i/>
          <w:iCs/>
          <w:sz w:val="24"/>
          <w:szCs w:val="24"/>
        </w:rPr>
        <w:t>) national housing needs; (ii) economic, housing, and demographic conditions, including expected market developments; (iii) the performance and effort of the enterprises toward achieving the housing goals . . . in previous years; (iv) the ability of the enterprise to lead the industry in making mortgage credit available; (v) such other reliable mortgage data as may be available; (vi) the size of the purchase money conventional mortgage market, or refinance conventional mortgage market, as applicable, . . . relative to the size of the overall purchase money mortgage market or the overall refinance mortgage market, respectively; and (vii) the need to maintain the sound financial condition of the enterprises.</w:t>
      </w:r>
    </w:p>
    <w:p w14:paraId="2D4AF31B" w14:textId="77777777" w:rsidR="00CD4A24" w:rsidRPr="0039785F" w:rsidRDefault="00CB00CA">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In this comprehensive list, “equity” is noticeably absent.</w:t>
      </w:r>
    </w:p>
    <w:p w14:paraId="252FF614" w14:textId="73DB8DCF" w:rsidR="00CD4A24" w:rsidRPr="0039785F" w:rsidRDefault="00CB00CA" w:rsidP="00DC7427">
      <w:pP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Lastly, the FHFA references the Duty to Serve Underserved Markets (</w:t>
      </w:r>
      <w:bookmarkStart w:id="2" w:name="_Hlk138703996"/>
      <w:r w:rsidRPr="0039785F">
        <w:rPr>
          <w:rFonts w:ascii="Times New Roman" w:eastAsia="Times New Roman" w:hAnsi="Times New Roman" w:cs="Times New Roman"/>
          <w:sz w:val="24"/>
          <w:szCs w:val="24"/>
        </w:rPr>
        <w:t>12 CFR part 1282, subpart C</w:t>
      </w:r>
      <w:bookmarkEnd w:id="2"/>
      <w:r w:rsidRPr="0039785F">
        <w:rPr>
          <w:rFonts w:ascii="Times New Roman" w:eastAsia="Times New Roman" w:hAnsi="Times New Roman" w:cs="Times New Roman"/>
          <w:sz w:val="24"/>
          <w:szCs w:val="24"/>
        </w:rPr>
        <w:t>).</w:t>
      </w:r>
      <w:r w:rsidRPr="0039785F">
        <w:rPr>
          <w:rFonts w:ascii="Times New Roman" w:eastAsia="Times New Roman" w:hAnsi="Times New Roman" w:cs="Times New Roman"/>
          <w:sz w:val="24"/>
          <w:szCs w:val="24"/>
          <w:vertAlign w:val="superscript"/>
        </w:rPr>
        <w:footnoteReference w:id="13"/>
      </w:r>
      <w:r w:rsidRPr="0039785F">
        <w:rPr>
          <w:rFonts w:ascii="Times New Roman" w:eastAsia="Times New Roman" w:hAnsi="Times New Roman" w:cs="Times New Roman"/>
          <w:sz w:val="24"/>
          <w:szCs w:val="24"/>
        </w:rPr>
        <w:t xml:space="preserve"> This duty finds its statutory home under Section 1335 of the Safety and Soundness Act (12 U.S.C. 4565). The duty of each GSE is to “provide leadership to the market in developing loan products and flexible underwriting guidelines to facilitate a secondary market for mortgages for very low-, low-, and moderate income families” in the following underserved markets:</w:t>
      </w:r>
      <w:r w:rsidR="00702837" w:rsidRPr="0039785F">
        <w:rPr>
          <w:rFonts w:ascii="Times New Roman" w:eastAsia="Times New Roman" w:hAnsi="Times New Roman" w:cs="Times New Roman"/>
          <w:sz w:val="24"/>
          <w:szCs w:val="24"/>
        </w:rPr>
        <w:t xml:space="preserve"> </w:t>
      </w:r>
      <w:r w:rsidRPr="0039785F">
        <w:rPr>
          <w:rFonts w:ascii="Times New Roman" w:eastAsia="Times New Roman" w:hAnsi="Times New Roman" w:cs="Times New Roman"/>
          <w:sz w:val="24"/>
          <w:szCs w:val="24"/>
        </w:rPr>
        <w:t>manufactured housing, affordable housing preservation, and rural markets.</w:t>
      </w:r>
      <w:r w:rsidRPr="0039785F">
        <w:rPr>
          <w:rFonts w:ascii="Times New Roman" w:eastAsia="Times New Roman" w:hAnsi="Times New Roman" w:cs="Times New Roman"/>
          <w:sz w:val="24"/>
          <w:szCs w:val="24"/>
          <w:vertAlign w:val="superscript"/>
        </w:rPr>
        <w:footnoteReference w:id="14"/>
      </w:r>
      <w:r w:rsidRPr="0039785F">
        <w:rPr>
          <w:rFonts w:ascii="Times New Roman" w:eastAsia="Times New Roman" w:hAnsi="Times New Roman" w:cs="Times New Roman"/>
          <w:sz w:val="24"/>
          <w:szCs w:val="24"/>
        </w:rPr>
        <w:t xml:space="preserve"> This includes each GSE taking “affirmative steps” to assist primary lenders in making housing credit available in </w:t>
      </w:r>
      <w:r w:rsidRPr="0039785F">
        <w:rPr>
          <w:rFonts w:ascii="Times New Roman" w:eastAsia="Times New Roman" w:hAnsi="Times New Roman" w:cs="Times New Roman"/>
          <w:sz w:val="24"/>
          <w:szCs w:val="24"/>
        </w:rPr>
        <w:lastRenderedPageBreak/>
        <w:t>areas with concentrations of low-income and minority families.</w:t>
      </w:r>
      <w:r w:rsidRPr="0039785F">
        <w:rPr>
          <w:rFonts w:ascii="Times New Roman" w:eastAsia="Times New Roman" w:hAnsi="Times New Roman" w:cs="Times New Roman"/>
          <w:sz w:val="24"/>
          <w:szCs w:val="24"/>
          <w:vertAlign w:val="superscript"/>
        </w:rPr>
        <w:footnoteReference w:id="15"/>
      </w:r>
      <w:r w:rsidR="00111453" w:rsidRPr="0039785F">
        <w:rPr>
          <w:rFonts w:ascii="Times New Roman" w:eastAsia="Times New Roman" w:hAnsi="Times New Roman" w:cs="Times New Roman"/>
          <w:sz w:val="24"/>
          <w:szCs w:val="24"/>
        </w:rPr>
        <w:t xml:space="preserve"> The FHFA does have a  statutory obligation of providing ongoing liquidity to the secondary market for residential mortgage</w:t>
      </w:r>
      <w:r w:rsidR="00834880" w:rsidRPr="0039785F">
        <w:rPr>
          <w:rFonts w:ascii="Times New Roman" w:eastAsia="Times New Roman" w:hAnsi="Times New Roman" w:cs="Times New Roman"/>
          <w:sz w:val="24"/>
          <w:szCs w:val="24"/>
        </w:rPr>
        <w:t>. This includes purchas</w:t>
      </w:r>
      <w:r w:rsidR="007F134A" w:rsidRPr="0039785F">
        <w:rPr>
          <w:rFonts w:ascii="Times New Roman" w:eastAsia="Times New Roman" w:hAnsi="Times New Roman" w:cs="Times New Roman"/>
          <w:sz w:val="24"/>
          <w:szCs w:val="24"/>
        </w:rPr>
        <w:t>ing</w:t>
      </w:r>
      <w:r w:rsidR="00834880" w:rsidRPr="0039785F">
        <w:rPr>
          <w:rFonts w:ascii="Times New Roman" w:eastAsia="Times New Roman" w:hAnsi="Times New Roman" w:cs="Times New Roman"/>
          <w:sz w:val="24"/>
          <w:szCs w:val="24"/>
        </w:rPr>
        <w:t xml:space="preserve"> </w:t>
      </w:r>
      <w:r w:rsidR="00111453" w:rsidRPr="0039785F">
        <w:rPr>
          <w:rFonts w:ascii="Times New Roman" w:eastAsia="Times New Roman" w:hAnsi="Times New Roman" w:cs="Times New Roman"/>
          <w:sz w:val="24"/>
          <w:szCs w:val="24"/>
        </w:rPr>
        <w:t>mortgages on housing for low- and moderate-income families</w:t>
      </w:r>
      <w:r w:rsidR="0037785F" w:rsidRPr="0039785F">
        <w:rPr>
          <w:rFonts w:ascii="Times New Roman" w:eastAsia="Times New Roman" w:hAnsi="Times New Roman" w:cs="Times New Roman"/>
          <w:sz w:val="24"/>
          <w:szCs w:val="24"/>
        </w:rPr>
        <w:t xml:space="preserve"> with a</w:t>
      </w:r>
      <w:r w:rsidR="00371A45" w:rsidRPr="0039785F">
        <w:rPr>
          <w:rFonts w:ascii="Times New Roman" w:eastAsia="Times New Roman" w:hAnsi="Times New Roman" w:cs="Times New Roman"/>
          <w:sz w:val="24"/>
          <w:szCs w:val="24"/>
        </w:rPr>
        <w:t xml:space="preserve"> “</w:t>
      </w:r>
      <w:r w:rsidR="00111453" w:rsidRPr="0039785F">
        <w:rPr>
          <w:rFonts w:ascii="Times New Roman" w:eastAsia="Times New Roman" w:hAnsi="Times New Roman" w:cs="Times New Roman"/>
          <w:sz w:val="24"/>
          <w:szCs w:val="24"/>
        </w:rPr>
        <w:t>reasonable</w:t>
      </w:r>
      <w:r w:rsidR="00371A45" w:rsidRPr="0039785F">
        <w:rPr>
          <w:rFonts w:ascii="Times New Roman" w:eastAsia="Times New Roman" w:hAnsi="Times New Roman" w:cs="Times New Roman"/>
          <w:sz w:val="24"/>
          <w:szCs w:val="24"/>
        </w:rPr>
        <w:t>”</w:t>
      </w:r>
      <w:r w:rsidR="00111453" w:rsidRPr="0039785F">
        <w:rPr>
          <w:rFonts w:ascii="Times New Roman" w:eastAsia="Times New Roman" w:hAnsi="Times New Roman" w:cs="Times New Roman"/>
          <w:sz w:val="24"/>
          <w:szCs w:val="24"/>
        </w:rPr>
        <w:t xml:space="preserve"> economic return that may be less than the return earned on other activities.</w:t>
      </w:r>
      <w:r w:rsidR="00371A45" w:rsidRPr="0039785F">
        <w:rPr>
          <w:rFonts w:ascii="Times New Roman" w:eastAsia="Times New Roman" w:hAnsi="Times New Roman" w:cs="Times New Roman"/>
          <w:sz w:val="24"/>
          <w:szCs w:val="24"/>
        </w:rPr>
        <w:t xml:space="preserve"> But the</w:t>
      </w:r>
      <w:r w:rsidRPr="0039785F">
        <w:rPr>
          <w:rFonts w:ascii="Times New Roman" w:eastAsia="Times New Roman" w:hAnsi="Times New Roman" w:cs="Times New Roman"/>
          <w:sz w:val="24"/>
          <w:szCs w:val="24"/>
        </w:rPr>
        <w:t xml:space="preserve"> subtle introduction of “a need to advance equity for homebuyers, homeowners, and tenants in the housing market” </w:t>
      </w:r>
      <w:r w:rsidR="00DC7427" w:rsidRPr="0039785F">
        <w:rPr>
          <w:rFonts w:ascii="Times New Roman" w:eastAsia="Times New Roman" w:hAnsi="Times New Roman" w:cs="Times New Roman"/>
          <w:sz w:val="24"/>
          <w:szCs w:val="24"/>
        </w:rPr>
        <w:t>induc</w:t>
      </w:r>
      <w:r w:rsidR="006673BE" w:rsidRPr="0039785F">
        <w:rPr>
          <w:rFonts w:ascii="Times New Roman" w:eastAsia="Times New Roman" w:hAnsi="Times New Roman" w:cs="Times New Roman"/>
          <w:sz w:val="24"/>
          <w:szCs w:val="24"/>
        </w:rPr>
        <w:t>es</w:t>
      </w:r>
      <w:r w:rsidR="00DC7427" w:rsidRPr="0039785F">
        <w:rPr>
          <w:rFonts w:ascii="Times New Roman" w:eastAsia="Times New Roman" w:hAnsi="Times New Roman" w:cs="Times New Roman"/>
          <w:sz w:val="24"/>
          <w:szCs w:val="24"/>
        </w:rPr>
        <w:t xml:space="preserve"> </w:t>
      </w:r>
      <w:r w:rsidR="00893D91" w:rsidRPr="0039785F">
        <w:rPr>
          <w:rFonts w:ascii="Times New Roman" w:eastAsia="Times New Roman" w:hAnsi="Times New Roman" w:cs="Times New Roman"/>
          <w:sz w:val="24"/>
          <w:szCs w:val="24"/>
        </w:rPr>
        <w:t xml:space="preserve">lenders to </w:t>
      </w:r>
      <w:r w:rsidR="00B56808" w:rsidRPr="0039785F">
        <w:rPr>
          <w:rFonts w:ascii="Times New Roman" w:eastAsia="Times New Roman" w:hAnsi="Times New Roman" w:cs="Times New Roman"/>
          <w:sz w:val="24"/>
          <w:szCs w:val="24"/>
        </w:rPr>
        <w:t>expand lending not</w:t>
      </w:r>
      <w:r w:rsidR="003F0C36" w:rsidRPr="0039785F">
        <w:rPr>
          <w:rFonts w:ascii="Times New Roman" w:eastAsia="Times New Roman" w:hAnsi="Times New Roman" w:cs="Times New Roman"/>
          <w:sz w:val="24"/>
          <w:szCs w:val="24"/>
        </w:rPr>
        <w:t xml:space="preserve"> </w:t>
      </w:r>
      <w:r w:rsidR="00272C84" w:rsidRPr="0039785F">
        <w:rPr>
          <w:rFonts w:ascii="Times New Roman" w:eastAsia="Times New Roman" w:hAnsi="Times New Roman" w:cs="Times New Roman"/>
          <w:sz w:val="24"/>
          <w:szCs w:val="24"/>
        </w:rPr>
        <w:t xml:space="preserve">only to </w:t>
      </w:r>
      <w:r w:rsidR="00BC6683" w:rsidRPr="0039785F">
        <w:rPr>
          <w:rFonts w:ascii="Times New Roman" w:eastAsia="Times New Roman" w:hAnsi="Times New Roman" w:cs="Times New Roman"/>
          <w:sz w:val="24"/>
          <w:szCs w:val="24"/>
        </w:rPr>
        <w:t xml:space="preserve">those with low and -moderate-income or in </w:t>
      </w:r>
      <w:r w:rsidR="007F134A" w:rsidRPr="0039785F">
        <w:rPr>
          <w:rFonts w:ascii="Times New Roman" w:eastAsia="Times New Roman" w:hAnsi="Times New Roman" w:cs="Times New Roman"/>
          <w:sz w:val="24"/>
          <w:szCs w:val="24"/>
        </w:rPr>
        <w:t>traditionally defined</w:t>
      </w:r>
      <w:r w:rsidR="00BC6683" w:rsidRPr="0039785F">
        <w:rPr>
          <w:rFonts w:ascii="Times New Roman" w:eastAsia="Times New Roman" w:hAnsi="Times New Roman" w:cs="Times New Roman"/>
          <w:sz w:val="24"/>
          <w:szCs w:val="24"/>
        </w:rPr>
        <w:t xml:space="preserve"> underserved communit</w:t>
      </w:r>
      <w:r w:rsidR="006673BE" w:rsidRPr="0039785F">
        <w:rPr>
          <w:rFonts w:ascii="Times New Roman" w:eastAsia="Times New Roman" w:hAnsi="Times New Roman" w:cs="Times New Roman"/>
          <w:sz w:val="24"/>
          <w:szCs w:val="24"/>
        </w:rPr>
        <w:t xml:space="preserve">ies, but instead </w:t>
      </w:r>
      <w:r w:rsidR="00E634C9" w:rsidRPr="0039785F">
        <w:rPr>
          <w:rFonts w:ascii="Times New Roman" w:eastAsia="Times New Roman" w:hAnsi="Times New Roman" w:cs="Times New Roman"/>
          <w:sz w:val="24"/>
          <w:szCs w:val="24"/>
        </w:rPr>
        <w:t xml:space="preserve">to make </w:t>
      </w:r>
      <w:r w:rsidR="00A90522" w:rsidRPr="0039785F">
        <w:rPr>
          <w:rFonts w:ascii="Times New Roman" w:eastAsia="Times New Roman" w:hAnsi="Times New Roman" w:cs="Times New Roman"/>
          <w:sz w:val="24"/>
          <w:szCs w:val="24"/>
        </w:rPr>
        <w:t>a</w:t>
      </w:r>
      <w:r w:rsidR="0091446A" w:rsidRPr="0039785F">
        <w:rPr>
          <w:rFonts w:ascii="Times New Roman" w:eastAsia="Times New Roman" w:hAnsi="Times New Roman" w:cs="Times New Roman"/>
          <w:sz w:val="24"/>
          <w:szCs w:val="24"/>
        </w:rPr>
        <w:t xml:space="preserve"> concerted effort</w:t>
      </w:r>
      <w:r w:rsidR="00A90522" w:rsidRPr="0039785F">
        <w:rPr>
          <w:rFonts w:ascii="Times New Roman" w:eastAsia="Times New Roman" w:hAnsi="Times New Roman" w:cs="Times New Roman"/>
          <w:sz w:val="24"/>
          <w:szCs w:val="24"/>
        </w:rPr>
        <w:t xml:space="preserve"> in </w:t>
      </w:r>
      <w:r w:rsidR="006D51B6" w:rsidRPr="0039785F">
        <w:rPr>
          <w:rFonts w:ascii="Times New Roman" w:eastAsia="Times New Roman" w:hAnsi="Times New Roman" w:cs="Times New Roman"/>
          <w:sz w:val="24"/>
          <w:szCs w:val="24"/>
        </w:rPr>
        <w:t>d</w:t>
      </w:r>
      <w:r w:rsidR="00954CE0" w:rsidRPr="0039785F">
        <w:rPr>
          <w:rFonts w:ascii="Times New Roman" w:eastAsia="Times New Roman" w:hAnsi="Times New Roman" w:cs="Times New Roman"/>
          <w:sz w:val="24"/>
          <w:szCs w:val="24"/>
        </w:rPr>
        <w:t xml:space="preserve">eemphasizing credit worthiness. </w:t>
      </w:r>
    </w:p>
    <w:p w14:paraId="7780D5CF" w14:textId="63728640" w:rsidR="00F217D0" w:rsidRPr="0039785F" w:rsidRDefault="00EE03BD" w:rsidP="00F217D0">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This</w:t>
      </w:r>
      <w:r w:rsidR="002B69EB" w:rsidRPr="0039785F">
        <w:rPr>
          <w:rFonts w:ascii="Times New Roman" w:eastAsia="Times New Roman" w:hAnsi="Times New Roman" w:cs="Times New Roman"/>
          <w:sz w:val="24"/>
          <w:szCs w:val="24"/>
        </w:rPr>
        <w:t xml:space="preserve"> is problematic </w:t>
      </w:r>
      <w:r w:rsidR="00C46E4D" w:rsidRPr="0039785F">
        <w:rPr>
          <w:rFonts w:ascii="Times New Roman" w:eastAsia="Times New Roman" w:hAnsi="Times New Roman" w:cs="Times New Roman"/>
          <w:sz w:val="24"/>
          <w:szCs w:val="24"/>
        </w:rPr>
        <w:t>because it</w:t>
      </w:r>
      <w:r w:rsidR="00F03B4D" w:rsidRPr="0039785F">
        <w:rPr>
          <w:rFonts w:ascii="Times New Roman" w:eastAsia="Times New Roman" w:hAnsi="Times New Roman" w:cs="Times New Roman"/>
          <w:sz w:val="24"/>
          <w:szCs w:val="24"/>
        </w:rPr>
        <w:t xml:space="preserve"> exposes both the lender and the borrower to increased </w:t>
      </w:r>
      <w:r w:rsidR="00F217D0" w:rsidRPr="0039785F">
        <w:rPr>
          <w:rFonts w:ascii="Times New Roman" w:eastAsia="Times New Roman" w:hAnsi="Times New Roman" w:cs="Times New Roman"/>
          <w:sz w:val="24"/>
          <w:szCs w:val="24"/>
        </w:rPr>
        <w:t xml:space="preserve">risk </w:t>
      </w:r>
      <w:r w:rsidR="00F03B4D" w:rsidRPr="0039785F">
        <w:rPr>
          <w:rFonts w:ascii="Times New Roman" w:eastAsia="Times New Roman" w:hAnsi="Times New Roman" w:cs="Times New Roman"/>
          <w:sz w:val="24"/>
          <w:szCs w:val="24"/>
        </w:rPr>
        <w:t xml:space="preserve">of a default along with </w:t>
      </w:r>
      <w:r w:rsidR="005376BB" w:rsidRPr="0039785F">
        <w:rPr>
          <w:rFonts w:ascii="Times New Roman" w:eastAsia="Times New Roman" w:hAnsi="Times New Roman" w:cs="Times New Roman"/>
          <w:sz w:val="24"/>
          <w:szCs w:val="24"/>
        </w:rPr>
        <w:t>taxpayers who presently backstop</w:t>
      </w:r>
      <w:r w:rsidR="00F03B4D" w:rsidRPr="0039785F">
        <w:rPr>
          <w:rFonts w:ascii="Times New Roman" w:eastAsia="Times New Roman" w:hAnsi="Times New Roman" w:cs="Times New Roman"/>
          <w:sz w:val="24"/>
          <w:szCs w:val="24"/>
        </w:rPr>
        <w:t xml:space="preserve"> trillions of </w:t>
      </w:r>
      <w:r w:rsidR="006D2F00" w:rsidRPr="0039785F">
        <w:rPr>
          <w:rFonts w:ascii="Times New Roman" w:eastAsia="Times New Roman" w:hAnsi="Times New Roman" w:cs="Times New Roman"/>
          <w:sz w:val="24"/>
          <w:szCs w:val="24"/>
        </w:rPr>
        <w:t>dollars’ worth</w:t>
      </w:r>
      <w:r w:rsidR="00F03B4D" w:rsidRPr="0039785F">
        <w:rPr>
          <w:rFonts w:ascii="Times New Roman" w:eastAsia="Times New Roman" w:hAnsi="Times New Roman" w:cs="Times New Roman"/>
          <w:sz w:val="24"/>
          <w:szCs w:val="24"/>
        </w:rPr>
        <w:t xml:space="preserve"> of</w:t>
      </w:r>
      <w:r w:rsidR="005376BB" w:rsidRPr="0039785F">
        <w:rPr>
          <w:rFonts w:ascii="Times New Roman" w:eastAsia="Times New Roman" w:hAnsi="Times New Roman" w:cs="Times New Roman"/>
          <w:sz w:val="24"/>
          <w:szCs w:val="24"/>
        </w:rPr>
        <w:t xml:space="preserve"> </w:t>
      </w:r>
      <w:r w:rsidR="00865392" w:rsidRPr="0039785F">
        <w:rPr>
          <w:rFonts w:ascii="Times New Roman" w:eastAsia="Times New Roman" w:hAnsi="Times New Roman" w:cs="Times New Roman"/>
          <w:sz w:val="24"/>
          <w:szCs w:val="24"/>
        </w:rPr>
        <w:t>mortgages purchased by the GSEs</w:t>
      </w:r>
      <w:r w:rsidR="00F217D0" w:rsidRPr="0039785F">
        <w:rPr>
          <w:rFonts w:ascii="Times New Roman" w:eastAsia="Times New Roman" w:hAnsi="Times New Roman" w:cs="Times New Roman"/>
          <w:sz w:val="24"/>
          <w:szCs w:val="24"/>
        </w:rPr>
        <w:t>. Even Rep. Barney Frank has admitted that ideological pressure for diversity in the housing sector led to lower credit standards, sparking the 2007 financial crash.</w:t>
      </w:r>
      <w:r w:rsidR="00F217D0" w:rsidRPr="0039785F">
        <w:rPr>
          <w:rFonts w:ascii="Times New Roman" w:eastAsia="Times New Roman" w:hAnsi="Times New Roman" w:cs="Times New Roman"/>
          <w:sz w:val="24"/>
          <w:szCs w:val="24"/>
          <w:vertAlign w:val="superscript"/>
        </w:rPr>
        <w:footnoteReference w:id="16"/>
      </w:r>
      <w:r w:rsidR="00F217D0" w:rsidRPr="0039785F">
        <w:rPr>
          <w:rFonts w:ascii="Times New Roman" w:eastAsia="Times New Roman" w:hAnsi="Times New Roman" w:cs="Times New Roman"/>
          <w:sz w:val="24"/>
          <w:szCs w:val="24"/>
        </w:rPr>
        <w:t xml:space="preserve"> The FHFA’s proposed equitable housing plans will merely add fuel to the fire as non-financial considerations continue to drive lending policy. At its most destructive, the proposed rule threatens to subvert the Agency’s very mission and </w:t>
      </w:r>
      <w:r w:rsidR="00F217D0" w:rsidRPr="0039785F">
        <w:rPr>
          <w:rFonts w:ascii="Times New Roman" w:eastAsia="Times New Roman" w:hAnsi="Times New Roman" w:cs="Times New Roman"/>
          <w:i/>
          <w:iCs/>
          <w:sz w:val="24"/>
          <w:szCs w:val="24"/>
        </w:rPr>
        <w:t xml:space="preserve">raison </w:t>
      </w:r>
      <w:proofErr w:type="spellStart"/>
      <w:r w:rsidR="00F217D0" w:rsidRPr="0039785F">
        <w:rPr>
          <w:rFonts w:ascii="Times New Roman" w:eastAsia="Times New Roman" w:hAnsi="Times New Roman" w:cs="Times New Roman"/>
          <w:i/>
          <w:iCs/>
          <w:sz w:val="24"/>
          <w:szCs w:val="24"/>
        </w:rPr>
        <w:t>d’etre</w:t>
      </w:r>
      <w:proofErr w:type="spellEnd"/>
      <w:r w:rsidR="007F134A" w:rsidRPr="0039785F">
        <w:rPr>
          <w:rFonts w:ascii="Times New Roman" w:eastAsia="Times New Roman" w:hAnsi="Times New Roman" w:cs="Times New Roman"/>
          <w:sz w:val="24"/>
          <w:szCs w:val="24"/>
        </w:rPr>
        <w:t>– “</w:t>
      </w:r>
      <w:r w:rsidR="00F217D0" w:rsidRPr="0039785F">
        <w:rPr>
          <w:rFonts w:ascii="Times New Roman" w:eastAsia="Times New Roman" w:hAnsi="Times New Roman" w:cs="Times New Roman"/>
          <w:sz w:val="24"/>
          <w:szCs w:val="24"/>
        </w:rPr>
        <w:t xml:space="preserve">to ensure that the GSEs provide stability and liquidity to the mortgage market, support affordable housing and operate safely and soundly.” </w:t>
      </w:r>
    </w:p>
    <w:p w14:paraId="20806D3E" w14:textId="0D3C87DE" w:rsidR="00C305BB" w:rsidRPr="0039785F" w:rsidRDefault="00F03B4D" w:rsidP="00A35EEA">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Expanding credit to those with riskier borrowing profiles may </w:t>
      </w:r>
      <w:bookmarkStart w:id="3" w:name="_Hlk138693195"/>
      <w:r w:rsidRPr="0039785F">
        <w:rPr>
          <w:rFonts w:ascii="Times New Roman" w:eastAsia="Times New Roman" w:hAnsi="Times New Roman" w:cs="Times New Roman"/>
          <w:sz w:val="24"/>
          <w:szCs w:val="24"/>
        </w:rPr>
        <w:t>make housing even less affordable </w:t>
      </w:r>
      <w:bookmarkEnd w:id="3"/>
      <w:r w:rsidRPr="0039785F">
        <w:rPr>
          <w:rFonts w:ascii="Times New Roman" w:eastAsia="Times New Roman" w:hAnsi="Times New Roman" w:cs="Times New Roman"/>
          <w:sz w:val="24"/>
          <w:szCs w:val="24"/>
        </w:rPr>
        <w:t>in the lower-priced housing segment demand increases as a result.</w:t>
      </w:r>
      <w:r w:rsidR="00A35EEA" w:rsidRPr="0039785F">
        <w:rPr>
          <w:rStyle w:val="FootnoteReference"/>
          <w:rFonts w:ascii="Times New Roman" w:eastAsia="Times New Roman" w:hAnsi="Times New Roman" w:cs="Times New Roman"/>
          <w:sz w:val="24"/>
          <w:szCs w:val="24"/>
        </w:rPr>
        <w:footnoteReference w:id="17"/>
      </w:r>
      <w:r w:rsidRPr="0039785F">
        <w:rPr>
          <w:rFonts w:ascii="Times New Roman" w:eastAsia="Times New Roman" w:hAnsi="Times New Roman" w:cs="Times New Roman"/>
          <w:sz w:val="24"/>
          <w:szCs w:val="24"/>
        </w:rPr>
        <w:t xml:space="preserve"> That segment of the market has already inflated by 46% in just the past four years. Combined with soaring interest rates, mortgage payments on median-prices homes have skyrocketed from under $1,500 just two years ago to nearly $2,700 today. Of course, affordable housing was never the goal of this proposal, but rather a vague notion of “equity” that the FHFA itself cannot (or refuses to) define. The FHFA--in the words of FHFA Director Sandra L. Thompson—seems intent on pursuing “equitable and sustainable access to homeownership,” inventing the goals and definitions along the way.</w:t>
      </w:r>
      <w:r w:rsidRPr="0039785F">
        <w:rPr>
          <w:rStyle w:val="FootnoteReference"/>
          <w:rFonts w:ascii="Times New Roman" w:eastAsia="Times New Roman" w:hAnsi="Times New Roman" w:cs="Times New Roman"/>
          <w:sz w:val="24"/>
          <w:szCs w:val="24"/>
        </w:rPr>
        <w:footnoteReference w:id="18"/>
      </w:r>
      <w:r w:rsidRPr="0039785F">
        <w:rPr>
          <w:rFonts w:ascii="Times New Roman" w:eastAsia="Times New Roman" w:hAnsi="Times New Roman" w:cs="Times New Roman"/>
          <w:sz w:val="24"/>
          <w:szCs w:val="24"/>
        </w:rPr>
        <w:t xml:space="preserve"> </w:t>
      </w:r>
      <w:proofErr w:type="gramStart"/>
      <w:r w:rsidR="00A35EEA" w:rsidRPr="0039785F">
        <w:rPr>
          <w:rFonts w:ascii="Times New Roman" w:eastAsia="Times New Roman" w:hAnsi="Times New Roman" w:cs="Times New Roman"/>
          <w:sz w:val="24"/>
          <w:szCs w:val="24"/>
        </w:rPr>
        <w:t>This marks</w:t>
      </w:r>
      <w:proofErr w:type="gramEnd"/>
      <w:r w:rsidR="00D52140" w:rsidRPr="0039785F">
        <w:rPr>
          <w:rFonts w:ascii="Times New Roman" w:eastAsia="Times New Roman" w:hAnsi="Times New Roman" w:cs="Times New Roman"/>
          <w:sz w:val="24"/>
          <w:szCs w:val="24"/>
        </w:rPr>
        <w:t xml:space="preserve"> yet another </w:t>
      </w:r>
      <w:r w:rsidR="00DB51A1" w:rsidRPr="0039785F">
        <w:rPr>
          <w:rFonts w:ascii="Times New Roman" w:eastAsia="Times New Roman" w:hAnsi="Times New Roman" w:cs="Times New Roman"/>
          <w:sz w:val="24"/>
          <w:szCs w:val="24"/>
        </w:rPr>
        <w:t>shrewd</w:t>
      </w:r>
      <w:r w:rsidR="00D52140" w:rsidRPr="0039785F">
        <w:rPr>
          <w:rFonts w:ascii="Times New Roman" w:eastAsia="Times New Roman" w:hAnsi="Times New Roman" w:cs="Times New Roman"/>
          <w:sz w:val="24"/>
          <w:szCs w:val="24"/>
        </w:rPr>
        <w:t xml:space="preserve"> transform</w:t>
      </w:r>
      <w:r w:rsidR="00DB51A1" w:rsidRPr="0039785F">
        <w:rPr>
          <w:rFonts w:ascii="Times New Roman" w:eastAsia="Times New Roman" w:hAnsi="Times New Roman" w:cs="Times New Roman"/>
          <w:sz w:val="24"/>
          <w:szCs w:val="24"/>
        </w:rPr>
        <w:t xml:space="preserve">ation of </w:t>
      </w:r>
      <w:r w:rsidR="00D52140" w:rsidRPr="0039785F">
        <w:rPr>
          <w:rFonts w:ascii="Times New Roman" w:eastAsia="Times New Roman" w:hAnsi="Times New Roman" w:cs="Times New Roman"/>
          <w:sz w:val="24"/>
          <w:szCs w:val="24"/>
        </w:rPr>
        <w:t xml:space="preserve">“fair housing” certifications into a vehicle for forcing private entities to implement </w:t>
      </w:r>
      <w:r w:rsidR="00EA33B9" w:rsidRPr="0039785F">
        <w:rPr>
          <w:rFonts w:ascii="Times New Roman" w:eastAsia="Times New Roman" w:hAnsi="Times New Roman" w:cs="Times New Roman"/>
          <w:sz w:val="24"/>
          <w:szCs w:val="24"/>
        </w:rPr>
        <w:t>ideological policies outside the legislative process</w:t>
      </w:r>
      <w:r w:rsidR="00D52140" w:rsidRPr="0039785F">
        <w:rPr>
          <w:rFonts w:ascii="Times New Roman" w:eastAsia="Times New Roman" w:hAnsi="Times New Roman" w:cs="Times New Roman"/>
          <w:sz w:val="24"/>
          <w:szCs w:val="24"/>
        </w:rPr>
        <w:t>.</w:t>
      </w:r>
    </w:p>
    <w:p w14:paraId="107C5D04" w14:textId="66351614" w:rsidR="00802D52" w:rsidRPr="0039785F" w:rsidRDefault="00C371A0" w:rsidP="00802D52">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GSE mortgage purchase guidelines greatly influence the decisions of other market participants—including developers, lenders, and buyers. </w:t>
      </w:r>
      <w:r w:rsidR="00F1484C" w:rsidRPr="0039785F">
        <w:rPr>
          <w:rFonts w:ascii="Times New Roman" w:eastAsia="Times New Roman" w:hAnsi="Times New Roman" w:cs="Times New Roman"/>
          <w:sz w:val="24"/>
          <w:szCs w:val="24"/>
        </w:rPr>
        <w:t>At present, GSEs purchase mortgages from private lenders, impacting millions of borrows across tens of thousands of communities in all 50 states. In fact, close to 70% of residential mortgages are ultimately purchased by the GSEs.</w:t>
      </w:r>
      <w:r w:rsidR="00F1484C" w:rsidRPr="0039785F">
        <w:rPr>
          <w:rFonts w:ascii="Times New Roman" w:eastAsia="Times New Roman" w:hAnsi="Times New Roman" w:cs="Times New Roman"/>
          <w:sz w:val="24"/>
          <w:szCs w:val="24"/>
          <w:vertAlign w:val="superscript"/>
        </w:rPr>
        <w:footnoteReference w:id="19"/>
      </w:r>
      <w:r w:rsidR="00F1484C" w:rsidRPr="0039785F">
        <w:rPr>
          <w:rFonts w:ascii="Times New Roman" w:eastAsia="Times New Roman" w:hAnsi="Times New Roman" w:cs="Times New Roman"/>
          <w:sz w:val="24"/>
          <w:szCs w:val="24"/>
        </w:rPr>
        <w:t xml:space="preserve"> New FHFA definitions utilized in achieving equitable housing finance plans goals—specifically relating to “barriers” to “sustainable housing” and “underserved communities”—will influence the types of loans GSEs seek to purchase from private banks and other lenders. </w:t>
      </w:r>
    </w:p>
    <w:p w14:paraId="74A14738" w14:textId="537E018F" w:rsidR="00F1484C" w:rsidRPr="0039785F" w:rsidRDefault="00F1484C" w:rsidP="00F1484C">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lastRenderedPageBreak/>
        <w:t xml:space="preserve">Developers, who are typically bound only by local zoning guidelines, will be induced to adjust plans </w:t>
      </w:r>
      <w:proofErr w:type="gramStart"/>
      <w:r w:rsidRPr="0039785F">
        <w:rPr>
          <w:rFonts w:ascii="Times New Roman" w:eastAsia="Times New Roman" w:hAnsi="Times New Roman" w:cs="Times New Roman"/>
          <w:sz w:val="24"/>
          <w:szCs w:val="24"/>
        </w:rPr>
        <w:t>in order to</w:t>
      </w:r>
      <w:proofErr w:type="gramEnd"/>
      <w:r w:rsidRPr="0039785F">
        <w:rPr>
          <w:rFonts w:ascii="Times New Roman" w:eastAsia="Times New Roman" w:hAnsi="Times New Roman" w:cs="Times New Roman"/>
          <w:sz w:val="24"/>
          <w:szCs w:val="24"/>
        </w:rPr>
        <w:t xml:space="preserve"> meet preferential loan parameters from lenders seeking to sell the mortgage to a GSE</w:t>
      </w:r>
      <w:r w:rsidR="008B6893" w:rsidRPr="0039785F">
        <w:rPr>
          <w:rFonts w:ascii="Times New Roman" w:eastAsia="Times New Roman" w:hAnsi="Times New Roman" w:cs="Times New Roman"/>
          <w:sz w:val="24"/>
          <w:szCs w:val="24"/>
        </w:rPr>
        <w:t xml:space="preserve"> seeking to meet equitable housing finance plan targets. </w:t>
      </w:r>
      <w:r w:rsidRPr="0039785F">
        <w:rPr>
          <w:rFonts w:ascii="Times New Roman" w:eastAsia="Times New Roman" w:hAnsi="Times New Roman" w:cs="Times New Roman"/>
          <w:sz w:val="24"/>
          <w:szCs w:val="24"/>
        </w:rPr>
        <w:t xml:space="preserve">At the same time, lenders and landlords will be induced to adopt more lenient foreclosure and eviction practices than required by local laws, as GSEs seek to purchase loans that will advance the goals </w:t>
      </w:r>
      <w:r w:rsidR="00342697" w:rsidRPr="0039785F">
        <w:rPr>
          <w:rFonts w:ascii="Times New Roman" w:eastAsia="Times New Roman" w:hAnsi="Times New Roman" w:cs="Times New Roman"/>
          <w:sz w:val="24"/>
          <w:szCs w:val="24"/>
        </w:rPr>
        <w:t xml:space="preserve">of their equitable housing </w:t>
      </w:r>
      <w:r w:rsidR="00A35EEA" w:rsidRPr="0039785F">
        <w:rPr>
          <w:rFonts w:ascii="Times New Roman" w:eastAsia="Times New Roman" w:hAnsi="Times New Roman" w:cs="Times New Roman"/>
          <w:sz w:val="24"/>
          <w:szCs w:val="24"/>
        </w:rPr>
        <w:t>finance plans</w:t>
      </w:r>
      <w:r w:rsidRPr="0039785F">
        <w:rPr>
          <w:rFonts w:ascii="Times New Roman" w:eastAsia="Times New Roman" w:hAnsi="Times New Roman" w:cs="Times New Roman"/>
          <w:sz w:val="24"/>
          <w:szCs w:val="24"/>
        </w:rPr>
        <w:t xml:space="preserve">. As a result, developers–along with lenders and landlords–will be involuntarily enlisted to achieve housing “equity” rather than meeting </w:t>
      </w:r>
      <w:r w:rsidR="00342697" w:rsidRPr="0039785F">
        <w:rPr>
          <w:rFonts w:ascii="Times New Roman" w:eastAsia="Times New Roman" w:hAnsi="Times New Roman" w:cs="Times New Roman"/>
          <w:sz w:val="24"/>
          <w:szCs w:val="24"/>
        </w:rPr>
        <w:t xml:space="preserve">actual </w:t>
      </w:r>
      <w:r w:rsidRPr="0039785F">
        <w:rPr>
          <w:rFonts w:ascii="Times New Roman" w:eastAsia="Times New Roman" w:hAnsi="Times New Roman" w:cs="Times New Roman"/>
          <w:sz w:val="24"/>
          <w:szCs w:val="24"/>
        </w:rPr>
        <w:t xml:space="preserve">market needs. </w:t>
      </w:r>
    </w:p>
    <w:p w14:paraId="29D74FE1" w14:textId="1D9CF394" w:rsidR="00507482" w:rsidRPr="0039785F" w:rsidRDefault="00507482" w:rsidP="00507482">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Through this mechanism</w:t>
      </w:r>
      <w:r w:rsidR="00A85292" w:rsidRPr="0039785F">
        <w:rPr>
          <w:rFonts w:ascii="Times New Roman" w:eastAsia="Times New Roman" w:hAnsi="Times New Roman" w:cs="Times New Roman"/>
          <w:sz w:val="24"/>
          <w:szCs w:val="24"/>
        </w:rPr>
        <w:t xml:space="preserve">, </w:t>
      </w:r>
      <w:r w:rsidRPr="0039785F">
        <w:rPr>
          <w:rFonts w:ascii="Times New Roman" w:eastAsia="Times New Roman" w:hAnsi="Times New Roman" w:cs="Times New Roman"/>
          <w:sz w:val="24"/>
          <w:szCs w:val="24"/>
        </w:rPr>
        <w:t xml:space="preserve">FHFA-approved equitable housing finance plans work in conjunction with the Department of Housing and Urban Development’s (HUD) “Affirmatively Furthering Fair Housing” </w:t>
      </w:r>
      <w:hyperlink r:id="rId8">
        <w:r w:rsidRPr="0039785F">
          <w:rPr>
            <w:rFonts w:ascii="Times New Roman" w:eastAsia="Times New Roman" w:hAnsi="Times New Roman" w:cs="Times New Roman"/>
            <w:sz w:val="24"/>
            <w:szCs w:val="24"/>
          </w:rPr>
          <w:t>regulation</w:t>
        </w:r>
      </w:hyperlink>
      <w:r w:rsidRPr="0039785F">
        <w:rPr>
          <w:rFonts w:ascii="Times New Roman" w:eastAsia="Times New Roman" w:hAnsi="Times New Roman" w:cs="Times New Roman"/>
          <w:sz w:val="24"/>
          <w:szCs w:val="24"/>
        </w:rPr>
        <w:t xml:space="preserve"> (AFFH). </w:t>
      </w:r>
      <w:r w:rsidRPr="0039785F">
        <w:rPr>
          <w:rFonts w:ascii="Times New Roman" w:eastAsia="Times New Roman" w:hAnsi="Times New Roman" w:cs="Times New Roman"/>
          <w:sz w:val="24"/>
          <w:szCs w:val="24"/>
          <w:vertAlign w:val="superscript"/>
        </w:rPr>
        <w:footnoteReference w:id="20"/>
      </w:r>
      <w:r w:rsidRPr="0039785F">
        <w:rPr>
          <w:rFonts w:ascii="Times New Roman" w:eastAsia="Times New Roman" w:hAnsi="Times New Roman" w:cs="Times New Roman"/>
          <w:sz w:val="24"/>
          <w:szCs w:val="24"/>
        </w:rPr>
        <w:t xml:space="preserve"> </w:t>
      </w:r>
      <w:r w:rsidRPr="0039785F">
        <w:rPr>
          <w:rFonts w:ascii="Times New Roman" w:eastAsia="Times New Roman" w:hAnsi="Times New Roman" w:cs="Times New Roman"/>
          <w:sz w:val="24"/>
          <w:szCs w:val="24"/>
          <w:vertAlign w:val="superscript"/>
        </w:rPr>
        <w:footnoteReference w:id="21"/>
      </w:r>
      <w:r w:rsidRPr="0039785F">
        <w:rPr>
          <w:rFonts w:ascii="Times New Roman" w:eastAsia="Times New Roman" w:hAnsi="Times New Roman" w:cs="Times New Roman"/>
          <w:sz w:val="24"/>
          <w:szCs w:val="24"/>
        </w:rPr>
        <w:t xml:space="preserve"> Like the AFFH regulation, this proposed rule seeks in part to change local zoning laws--essential to preserving the unique character of America’s middle-class suburbs</w:t>
      </w:r>
      <w:r w:rsidR="007D5838" w:rsidRPr="0039785F">
        <w:rPr>
          <w:rFonts w:ascii="Times New Roman" w:eastAsia="Times New Roman" w:hAnsi="Times New Roman" w:cs="Times New Roman"/>
          <w:sz w:val="24"/>
          <w:szCs w:val="24"/>
        </w:rPr>
        <w:t xml:space="preserve">. </w:t>
      </w:r>
      <w:r w:rsidRPr="0039785F">
        <w:rPr>
          <w:rFonts w:ascii="Times New Roman" w:hAnsi="Times New Roman" w:cs="Times New Roman"/>
          <w:color w:val="000000"/>
          <w:sz w:val="24"/>
          <w:szCs w:val="24"/>
        </w:rPr>
        <w:t xml:space="preserve"> </w:t>
      </w:r>
    </w:p>
    <w:p w14:paraId="1EDC8967" w14:textId="7EEA77C7" w:rsidR="00D77FA2" w:rsidRPr="0039785F" w:rsidRDefault="00F1484C" w:rsidP="00D77FA2">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The present proposed rule</w:t>
      </w:r>
      <w:r w:rsidR="00A85292" w:rsidRPr="0039785F">
        <w:rPr>
          <w:rFonts w:ascii="Times New Roman" w:eastAsia="Times New Roman" w:hAnsi="Times New Roman" w:cs="Times New Roman"/>
          <w:sz w:val="24"/>
          <w:szCs w:val="24"/>
        </w:rPr>
        <w:t xml:space="preserve"> </w:t>
      </w:r>
      <w:r w:rsidRPr="0039785F">
        <w:rPr>
          <w:rFonts w:ascii="Times New Roman" w:eastAsia="Times New Roman" w:hAnsi="Times New Roman" w:cs="Times New Roman"/>
          <w:sz w:val="24"/>
          <w:szCs w:val="24"/>
        </w:rPr>
        <w:t xml:space="preserve">could </w:t>
      </w:r>
      <w:r w:rsidR="009428A4" w:rsidRPr="0039785F">
        <w:rPr>
          <w:rFonts w:ascii="Times New Roman" w:eastAsia="Times New Roman" w:hAnsi="Times New Roman" w:cs="Times New Roman"/>
          <w:sz w:val="24"/>
          <w:szCs w:val="24"/>
        </w:rPr>
        <w:t xml:space="preserve">also </w:t>
      </w:r>
      <w:r w:rsidRPr="0039785F">
        <w:rPr>
          <w:rFonts w:ascii="Times New Roman" w:eastAsia="Times New Roman" w:hAnsi="Times New Roman" w:cs="Times New Roman"/>
          <w:sz w:val="24"/>
          <w:szCs w:val="24"/>
        </w:rPr>
        <w:t>open the door to future lawsuits by private parties demanding further FHFA scrutiny and enforcement of the</w:t>
      </w:r>
      <w:r w:rsidR="00A3182E" w:rsidRPr="0039785F">
        <w:rPr>
          <w:rFonts w:ascii="Times New Roman" w:eastAsia="Times New Roman" w:hAnsi="Times New Roman" w:cs="Times New Roman"/>
          <w:sz w:val="24"/>
          <w:szCs w:val="24"/>
        </w:rPr>
        <w:t xml:space="preserve"> GSE’s</w:t>
      </w:r>
      <w:r w:rsidRPr="0039785F">
        <w:rPr>
          <w:rFonts w:ascii="Times New Roman" w:eastAsia="Times New Roman" w:hAnsi="Times New Roman" w:cs="Times New Roman"/>
          <w:sz w:val="24"/>
          <w:szCs w:val="24"/>
        </w:rPr>
        <w:t xml:space="preserve"> plans</w:t>
      </w:r>
      <w:r w:rsidR="009E0C16" w:rsidRPr="0039785F">
        <w:rPr>
          <w:rFonts w:ascii="Times New Roman" w:eastAsia="Times New Roman" w:hAnsi="Times New Roman" w:cs="Times New Roman"/>
          <w:sz w:val="24"/>
          <w:szCs w:val="24"/>
        </w:rPr>
        <w:t xml:space="preserve"> and </w:t>
      </w:r>
      <w:r w:rsidR="00A3182E" w:rsidRPr="0039785F">
        <w:rPr>
          <w:rFonts w:ascii="Times New Roman" w:eastAsia="Times New Roman" w:hAnsi="Times New Roman" w:cs="Times New Roman"/>
          <w:sz w:val="24"/>
          <w:szCs w:val="24"/>
        </w:rPr>
        <w:t>their attestations</w:t>
      </w:r>
      <w:r w:rsidR="009E0C16" w:rsidRPr="0039785F">
        <w:rPr>
          <w:rFonts w:ascii="Times New Roman" w:eastAsia="Times New Roman" w:hAnsi="Times New Roman" w:cs="Times New Roman"/>
          <w:sz w:val="24"/>
          <w:szCs w:val="24"/>
        </w:rPr>
        <w:t xml:space="preserve">. </w:t>
      </w:r>
      <w:r w:rsidR="00A3182E" w:rsidRPr="0039785F">
        <w:rPr>
          <w:rFonts w:ascii="Times New Roman" w:eastAsia="Times New Roman" w:hAnsi="Times New Roman" w:cs="Times New Roman"/>
          <w:sz w:val="24"/>
          <w:szCs w:val="24"/>
        </w:rPr>
        <w:t xml:space="preserve">This </w:t>
      </w:r>
      <w:r w:rsidR="001C437E" w:rsidRPr="0039785F">
        <w:rPr>
          <w:rFonts w:ascii="Times New Roman" w:eastAsia="Times New Roman" w:hAnsi="Times New Roman" w:cs="Times New Roman"/>
          <w:sz w:val="24"/>
          <w:szCs w:val="24"/>
        </w:rPr>
        <w:t xml:space="preserve">notably </w:t>
      </w:r>
      <w:r w:rsidR="00A3182E" w:rsidRPr="0039785F">
        <w:rPr>
          <w:rFonts w:ascii="Times New Roman" w:eastAsia="Times New Roman" w:hAnsi="Times New Roman" w:cs="Times New Roman"/>
          <w:sz w:val="24"/>
          <w:szCs w:val="24"/>
        </w:rPr>
        <w:t xml:space="preserve">occurred </w:t>
      </w:r>
      <w:r w:rsidR="001C437E" w:rsidRPr="0039785F">
        <w:rPr>
          <w:rFonts w:ascii="Times New Roman" w:eastAsia="Times New Roman" w:hAnsi="Times New Roman" w:cs="Times New Roman"/>
          <w:sz w:val="24"/>
          <w:szCs w:val="24"/>
        </w:rPr>
        <w:t xml:space="preserve">most notably occurred </w:t>
      </w:r>
      <w:r w:rsidR="00756DF2" w:rsidRPr="0039785F">
        <w:rPr>
          <w:rFonts w:ascii="Times New Roman" w:eastAsia="Times New Roman" w:hAnsi="Times New Roman" w:cs="Times New Roman"/>
          <w:sz w:val="24"/>
          <w:szCs w:val="24"/>
        </w:rPr>
        <w:t xml:space="preserve">following </w:t>
      </w:r>
      <w:r w:rsidR="00D77FA2" w:rsidRPr="0039785F">
        <w:rPr>
          <w:rFonts w:ascii="Times New Roman" w:eastAsia="Times New Roman" w:hAnsi="Times New Roman" w:cs="Times New Roman"/>
          <w:sz w:val="24"/>
          <w:szCs w:val="24"/>
        </w:rPr>
        <w:t>the 1994 directive by President Clinton to HUD to create a certification regime.</w:t>
      </w:r>
      <w:r w:rsidR="00D77FA2" w:rsidRPr="0039785F">
        <w:rPr>
          <w:rFonts w:ascii="Times New Roman" w:eastAsia="Times New Roman" w:hAnsi="Times New Roman" w:cs="Times New Roman"/>
          <w:sz w:val="24"/>
          <w:szCs w:val="24"/>
          <w:vertAlign w:val="superscript"/>
        </w:rPr>
        <w:footnoteReference w:id="22"/>
      </w:r>
      <w:r w:rsidR="00D77FA2" w:rsidRPr="0039785F">
        <w:rPr>
          <w:rFonts w:ascii="Times New Roman" w:eastAsia="Times New Roman" w:hAnsi="Times New Roman" w:cs="Times New Roman"/>
          <w:sz w:val="24"/>
          <w:szCs w:val="24"/>
        </w:rPr>
        <w:t xml:space="preserve"> The regime called on jurisdictions to analyze and report on local impediments to “fair housing choice,” a euphemism for low-income housing.</w:t>
      </w:r>
      <w:r w:rsidR="00D77FA2" w:rsidRPr="0039785F">
        <w:rPr>
          <w:rFonts w:ascii="Times New Roman" w:eastAsia="Times New Roman" w:hAnsi="Times New Roman" w:cs="Times New Roman"/>
          <w:sz w:val="24"/>
          <w:szCs w:val="24"/>
          <w:vertAlign w:val="superscript"/>
        </w:rPr>
        <w:footnoteReference w:id="23"/>
      </w:r>
      <w:r w:rsidR="00D77FA2" w:rsidRPr="0039785F">
        <w:rPr>
          <w:rFonts w:ascii="Times New Roman" w:eastAsia="Times New Roman" w:hAnsi="Times New Roman" w:cs="Times New Roman"/>
          <w:sz w:val="24"/>
          <w:szCs w:val="24"/>
        </w:rPr>
        <w:t xml:space="preserve"> </w:t>
      </w:r>
    </w:p>
    <w:p w14:paraId="0D8FF8FB" w14:textId="240EA5EA" w:rsidR="00D77FA2" w:rsidRPr="0039785F" w:rsidRDefault="00D77FA2" w:rsidP="00D77FA2">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With that in place, activists sued Westchester County on the novel theory that its impediments analysis was inadequate and therefore a violation of the False Claims Act–even though HUD had accepted it.</w:t>
      </w:r>
      <w:r w:rsidRPr="0039785F">
        <w:rPr>
          <w:rFonts w:ascii="Times New Roman" w:eastAsia="Times New Roman" w:hAnsi="Times New Roman" w:cs="Times New Roman"/>
          <w:sz w:val="24"/>
          <w:szCs w:val="24"/>
          <w:vertAlign w:val="superscript"/>
        </w:rPr>
        <w:footnoteReference w:id="24"/>
      </w:r>
      <w:r w:rsidRPr="0039785F">
        <w:rPr>
          <w:rFonts w:ascii="Times New Roman" w:eastAsia="Times New Roman" w:hAnsi="Times New Roman" w:cs="Times New Roman"/>
          <w:sz w:val="24"/>
          <w:szCs w:val="24"/>
        </w:rPr>
        <w:t xml:space="preserve"> Under government pressure, the County settled. The activists </w:t>
      </w:r>
      <w:r w:rsidR="00756DF2" w:rsidRPr="0039785F">
        <w:rPr>
          <w:rFonts w:ascii="Times New Roman" w:eastAsia="Times New Roman" w:hAnsi="Times New Roman" w:cs="Times New Roman"/>
          <w:sz w:val="24"/>
          <w:szCs w:val="24"/>
        </w:rPr>
        <w:t>collected</w:t>
      </w:r>
      <w:r w:rsidRPr="0039785F">
        <w:rPr>
          <w:rFonts w:ascii="Times New Roman" w:eastAsia="Times New Roman" w:hAnsi="Times New Roman" w:cs="Times New Roman"/>
          <w:sz w:val="24"/>
          <w:szCs w:val="24"/>
        </w:rPr>
        <w:t xml:space="preserve"> $7.5 million, and their civil rights law firm took an additional $2.5 million.</w:t>
      </w:r>
      <w:r w:rsidRPr="0039785F">
        <w:rPr>
          <w:rFonts w:ascii="Times New Roman" w:eastAsia="Times New Roman" w:hAnsi="Times New Roman" w:cs="Times New Roman"/>
          <w:sz w:val="24"/>
          <w:szCs w:val="24"/>
          <w:vertAlign w:val="superscript"/>
        </w:rPr>
        <w:footnoteReference w:id="25"/>
      </w:r>
      <w:r w:rsidRPr="0039785F">
        <w:rPr>
          <w:rFonts w:ascii="Times New Roman" w:eastAsia="Times New Roman" w:hAnsi="Times New Roman" w:cs="Times New Roman"/>
          <w:sz w:val="24"/>
          <w:szCs w:val="24"/>
          <w:vertAlign w:val="superscript"/>
        </w:rPr>
        <w:footnoteReference w:id="26"/>
      </w:r>
      <w:r w:rsidRPr="0039785F">
        <w:rPr>
          <w:rFonts w:ascii="Times New Roman" w:eastAsia="Times New Roman" w:hAnsi="Times New Roman" w:cs="Times New Roman"/>
          <w:sz w:val="24"/>
          <w:szCs w:val="24"/>
        </w:rPr>
        <w:t xml:space="preserve"> </w:t>
      </w:r>
    </w:p>
    <w:p w14:paraId="5E021B25" w14:textId="5F9A0760" w:rsidR="00F1484C" w:rsidRPr="0039785F" w:rsidRDefault="00F1484C" w:rsidP="00F1484C">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The FHFA and its allies justify this latest overreach with breezy citations to the Fair Housing Act’s lofty goals. The Fair Housing Act’s sponsors aimed to achieve “truly integrated and balanced living patterns.”</w:t>
      </w:r>
      <w:r w:rsidRPr="0039785F">
        <w:rPr>
          <w:rFonts w:ascii="Times New Roman" w:eastAsia="Times New Roman" w:hAnsi="Times New Roman" w:cs="Times New Roman"/>
          <w:sz w:val="24"/>
          <w:szCs w:val="24"/>
          <w:vertAlign w:val="superscript"/>
        </w:rPr>
        <w:footnoteReference w:id="27"/>
      </w:r>
      <w:r w:rsidRPr="0039785F">
        <w:rPr>
          <w:rFonts w:ascii="Times New Roman" w:eastAsia="Times New Roman" w:hAnsi="Times New Roman" w:cs="Times New Roman"/>
          <w:sz w:val="24"/>
          <w:szCs w:val="24"/>
        </w:rPr>
        <w:t xml:space="preserve"> But the chief sponsor, Senator Mondale, was equally clear that this was a long-term goal to be achieved through the narrow mechanism of eliminating overt housing discrimination, particularly restrictive covenants. Fair housing, he said, means “the elimination of discrimination in the sale or rental of housing. That is all it could possibly mean.”</w:t>
      </w:r>
      <w:r w:rsidRPr="0039785F">
        <w:rPr>
          <w:rFonts w:ascii="Times New Roman" w:eastAsia="Times New Roman" w:hAnsi="Times New Roman" w:cs="Times New Roman"/>
          <w:sz w:val="24"/>
          <w:szCs w:val="24"/>
          <w:vertAlign w:val="superscript"/>
        </w:rPr>
        <w:footnoteReference w:id="28"/>
      </w:r>
      <w:r w:rsidRPr="0039785F">
        <w:rPr>
          <w:rFonts w:ascii="Times New Roman" w:eastAsia="Times New Roman" w:hAnsi="Times New Roman" w:cs="Times New Roman"/>
          <w:sz w:val="24"/>
          <w:szCs w:val="24"/>
        </w:rPr>
        <w:t xml:space="preserve"> “Progressives” may try to broaden this authority, but Mondale’s narrower view is persuasive given America’s bedrock principles of individual liberty and limited government. </w:t>
      </w:r>
    </w:p>
    <w:p w14:paraId="55CB05F2" w14:textId="2371E118" w:rsidR="00F1484C" w:rsidRPr="0039785F" w:rsidRDefault="00F1484C" w:rsidP="00343EE5">
      <w:pPr>
        <w:spacing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Recent history shows that the implications cannot be </w:t>
      </w:r>
      <w:r w:rsidR="00267F1F" w:rsidRPr="0039785F">
        <w:rPr>
          <w:rFonts w:ascii="Times New Roman" w:eastAsia="Times New Roman" w:hAnsi="Times New Roman" w:cs="Times New Roman"/>
          <w:sz w:val="24"/>
          <w:szCs w:val="24"/>
        </w:rPr>
        <w:t>overstated</w:t>
      </w:r>
      <w:r w:rsidRPr="0039785F">
        <w:rPr>
          <w:rFonts w:ascii="Times New Roman" w:eastAsia="Times New Roman" w:hAnsi="Times New Roman" w:cs="Times New Roman"/>
          <w:sz w:val="24"/>
          <w:szCs w:val="24"/>
        </w:rPr>
        <w:t xml:space="preserve">. </w:t>
      </w:r>
    </w:p>
    <w:p w14:paraId="7C7CA685" w14:textId="13D4AE64" w:rsidR="00343EE5" w:rsidRPr="0039785F" w:rsidRDefault="00343EE5" w:rsidP="00A94CF8">
      <w:pPr>
        <w:pStyle w:val="Bingus"/>
        <w:spacing w:after="0" w:line="240" w:lineRule="auto"/>
        <w:ind w:firstLine="0"/>
        <w:rPr>
          <w:highlight w:val="lightGray"/>
        </w:rPr>
      </w:pPr>
    </w:p>
    <w:p w14:paraId="09FB8A92" w14:textId="02CCE0E8" w:rsidR="00343EE5" w:rsidRPr="0039785F" w:rsidRDefault="00754111" w:rsidP="00A94CF8">
      <w:pPr>
        <w:pStyle w:val="Bingus"/>
        <w:spacing w:after="0" w:line="240" w:lineRule="auto"/>
        <w:ind w:firstLine="0"/>
      </w:pPr>
      <w:r w:rsidRPr="0039785F">
        <w:lastRenderedPageBreak/>
        <w:t>T</w:t>
      </w:r>
      <w:r w:rsidR="00343EE5" w:rsidRPr="0039785F">
        <w:t>he FHFA</w:t>
      </w:r>
      <w:r w:rsidR="00050DE8" w:rsidRPr="0039785F">
        <w:t xml:space="preserve">’s </w:t>
      </w:r>
      <w:r w:rsidR="00343EE5" w:rsidRPr="0039785F">
        <w:t xml:space="preserve">interpretation of </w:t>
      </w:r>
      <w:r w:rsidR="00A82F75" w:rsidRPr="0039785F">
        <w:t xml:space="preserve">its </w:t>
      </w:r>
      <w:r w:rsidR="00B67DC5" w:rsidRPr="0039785F">
        <w:t xml:space="preserve">statutory </w:t>
      </w:r>
      <w:r w:rsidR="00A82F75" w:rsidRPr="0039785F">
        <w:t xml:space="preserve">authority </w:t>
      </w:r>
      <w:r w:rsidR="00260750" w:rsidRPr="0039785F">
        <w:t xml:space="preserve">requirement in mandating equitable housing finance plans </w:t>
      </w:r>
      <w:r w:rsidR="00A82F75" w:rsidRPr="0039785F">
        <w:t>is</w:t>
      </w:r>
      <w:r w:rsidR="00343EE5" w:rsidRPr="0039785F">
        <w:t xml:space="preserve"> unlawful, especially </w:t>
      </w:r>
      <w:proofErr w:type="gramStart"/>
      <w:r w:rsidR="00343EE5" w:rsidRPr="0039785F">
        <w:t>in light of</w:t>
      </w:r>
      <w:proofErr w:type="gramEnd"/>
      <w:r w:rsidR="00343EE5" w:rsidRPr="0039785F">
        <w:t xml:space="preserve"> the precedent set in </w:t>
      </w:r>
      <w:r w:rsidR="00343EE5" w:rsidRPr="0039785F">
        <w:rPr>
          <w:i/>
          <w:iCs/>
        </w:rPr>
        <w:t>West Virginia v. EPA</w:t>
      </w:r>
      <w:r w:rsidR="00343EE5" w:rsidRPr="0039785F">
        <w:t xml:space="preserve">.  </w:t>
      </w:r>
    </w:p>
    <w:p w14:paraId="32DDADC3" w14:textId="613EA445" w:rsidR="00C15107" w:rsidRPr="0039785F" w:rsidRDefault="00343EE5" w:rsidP="00A94CF8">
      <w:pPr>
        <w:pStyle w:val="Bingus"/>
        <w:spacing w:after="0" w:line="240" w:lineRule="auto"/>
        <w:ind w:firstLine="0"/>
      </w:pPr>
      <w:r w:rsidRPr="0039785F" w:rsidDel="00722DF3">
        <w:t xml:space="preserve">The </w:t>
      </w:r>
      <w:r w:rsidRPr="0039785F" w:rsidDel="00C20D08">
        <w:t xml:space="preserve">Agency </w:t>
      </w:r>
      <w:r w:rsidRPr="0039785F">
        <w:t xml:space="preserve">claims that </w:t>
      </w:r>
      <w:r w:rsidR="128A8615" w:rsidRPr="0039785F">
        <w:t>42 U.S.C. 3608(d)</w:t>
      </w:r>
      <w:r w:rsidRPr="0039785F" w:rsidDel="00722DF3">
        <w:t xml:space="preserve"> gives it license to impose new program standards on regulated entities.  </w:t>
      </w:r>
      <w:r w:rsidRPr="0039785F">
        <w:t xml:space="preserve">The statute, however, gives it no such authority.  </w:t>
      </w:r>
      <w:r w:rsidR="78438F11" w:rsidRPr="0039785F">
        <w:t>The extent and nature of the Agency’s regulation is defined by the stat</w:t>
      </w:r>
      <w:r w:rsidR="0FD45078" w:rsidRPr="0039785F">
        <w:t>utes that explicitly grant it regulatory authority</w:t>
      </w:r>
      <w:r w:rsidR="00057D98" w:rsidRPr="0039785F">
        <w:t xml:space="preserve">: </w:t>
      </w:r>
      <w:r w:rsidR="0FD45078" w:rsidRPr="0039785F">
        <w:t xml:space="preserve">the mandate to “administer their programs […] in a manner affirmatively to further” </w:t>
      </w:r>
      <w:r w:rsidR="7B6FBDB6" w:rsidRPr="0039785F">
        <w:t xml:space="preserve">the policies of the Fair Housing Act merely </w:t>
      </w:r>
      <w:proofErr w:type="gramStart"/>
      <w:r w:rsidR="7B6FBDB6" w:rsidRPr="0039785F">
        <w:t>modifies</w:t>
      </w:r>
      <w:proofErr w:type="gramEnd"/>
      <w:r w:rsidR="7B6FBDB6" w:rsidRPr="0039785F">
        <w:t xml:space="preserve"> the manner in which the Agency exercises its pre-defined and st</w:t>
      </w:r>
      <w:r w:rsidR="54DFCC0D" w:rsidRPr="0039785F">
        <w:t>atutorily authorized regulatory authority.</w:t>
      </w:r>
      <w:r w:rsidRPr="0039785F">
        <w:rPr>
          <w:rStyle w:val="FootnoteReference"/>
        </w:rPr>
        <w:footnoteReference w:id="29"/>
      </w:r>
      <w:r w:rsidR="54DFCC0D" w:rsidRPr="0039785F">
        <w:t xml:space="preserve">  </w:t>
      </w:r>
    </w:p>
    <w:p w14:paraId="5239DFB6" w14:textId="77777777" w:rsidR="00C15107" w:rsidRPr="0039785F" w:rsidRDefault="00C15107" w:rsidP="00A94CF8">
      <w:pPr>
        <w:pStyle w:val="Bingus"/>
        <w:spacing w:after="0" w:line="240" w:lineRule="auto"/>
        <w:ind w:firstLine="0"/>
      </w:pPr>
    </w:p>
    <w:p w14:paraId="3BC317D7" w14:textId="7D4DB12A" w:rsidR="00C15107" w:rsidRPr="0039785F" w:rsidRDefault="00343EE5" w:rsidP="00A94CF8">
      <w:pPr>
        <w:pStyle w:val="Bingus"/>
        <w:spacing w:after="0" w:line="240" w:lineRule="auto"/>
        <w:ind w:firstLine="0"/>
      </w:pPr>
      <w:r w:rsidRPr="0039785F">
        <w:t xml:space="preserve">As </w:t>
      </w:r>
      <w:r w:rsidR="00260750" w:rsidRPr="0039785F">
        <w:t>discussed</w:t>
      </w:r>
      <w:r w:rsidRPr="0039785F">
        <w:t>, the GSEs are bound to “provide leadership to the market in developing loan products and flexible underwriting guidelines to facilitate a secondary market for mortgages for very low-, low-, and moderate income families” in manufactured housing, affordable housing preservation, and rural markets.</w:t>
      </w:r>
      <w:r w:rsidRPr="0039785F">
        <w:rPr>
          <w:vertAlign w:val="superscript"/>
        </w:rPr>
        <w:footnoteReference w:id="30"/>
      </w:r>
      <w:r w:rsidRPr="0039785F">
        <w:t xml:space="preserve">  GSEs are also required to take “affirmative steps” to assist primary lenders in making housing credit available in areas with concentrations of low-income and minority families.</w:t>
      </w:r>
      <w:r w:rsidRPr="0039785F">
        <w:rPr>
          <w:vertAlign w:val="superscript"/>
        </w:rPr>
        <w:footnoteReference w:id="31"/>
      </w:r>
      <w:r w:rsidRPr="0039785F">
        <w:t xml:space="preserve">  </w:t>
      </w:r>
    </w:p>
    <w:p w14:paraId="00CD0C7C" w14:textId="77777777" w:rsidR="00C15107" w:rsidRPr="0039785F" w:rsidRDefault="00C15107" w:rsidP="00A94CF8">
      <w:pPr>
        <w:pStyle w:val="Bingus"/>
        <w:spacing w:after="0" w:line="240" w:lineRule="auto"/>
        <w:ind w:firstLine="0"/>
      </w:pPr>
    </w:p>
    <w:p w14:paraId="2653B36C" w14:textId="7FBE28E6" w:rsidR="00C15107" w:rsidRPr="0039785F" w:rsidRDefault="00343EE5" w:rsidP="00A94CF8">
      <w:pPr>
        <w:pStyle w:val="Bingus"/>
        <w:spacing w:after="0" w:line="240" w:lineRule="auto"/>
        <w:ind w:firstLine="0"/>
      </w:pPr>
      <w:r w:rsidRPr="0039785F">
        <w:t>Neither of these requirements authorize the FHFA to make GSEs pursue objectives like “reducing disparities in the share of loans acquired by the Enterprise that serve an underserved community” or “reducing disparities in negative outcomes for an underserved community” in a variety of situations.</w:t>
      </w:r>
      <w:r w:rsidRPr="0039785F">
        <w:rPr>
          <w:rStyle w:val="FootnoteReference"/>
        </w:rPr>
        <w:footnoteReference w:id="32"/>
      </w:r>
      <w:r w:rsidRPr="0039785F">
        <w:t xml:space="preserve">  These objectives are clearly not simply “affirmative steps” to assist primary lenders, but new requirements imposed upon them via the GSEs and entirely foreign objectives to those that they have.  </w:t>
      </w:r>
      <w:r w:rsidR="00335762" w:rsidRPr="0039785F">
        <w:t>The</w:t>
      </w:r>
      <w:r w:rsidRPr="0039785F">
        <w:t xml:space="preserve"> GSEs have already been given a statutory objective, namely, to provide for a primary and secondary market where credit and mortgages are available to </w:t>
      </w:r>
      <w:r w:rsidR="00335762" w:rsidRPr="0039785F">
        <w:t>underserved communities</w:t>
      </w:r>
      <w:r w:rsidRPr="0039785F">
        <w:t xml:space="preserve">.  This objective encompasses a fair market where lenders </w:t>
      </w:r>
      <w:r w:rsidR="00BF0220" w:rsidRPr="0039785F">
        <w:t>take</w:t>
      </w:r>
      <w:r w:rsidRPr="0039785F">
        <w:t xml:space="preserve"> steps to ensure that credit is available wherever possible.  This objective cannot be replaced with an objective to obtain a certain demographic mix of borrowers or to place a thumb </w:t>
      </w:r>
      <w:proofErr w:type="gramStart"/>
      <w:r w:rsidRPr="0039785F">
        <w:t>on</w:t>
      </w:r>
      <w:proofErr w:type="gramEnd"/>
      <w:r w:rsidRPr="0039785F">
        <w:t xml:space="preserve"> the scale to ensure that such borrowers have better outcomes.  </w:t>
      </w:r>
    </w:p>
    <w:p w14:paraId="14EE1C29" w14:textId="77777777" w:rsidR="00C15107" w:rsidRPr="0039785F" w:rsidRDefault="00C15107" w:rsidP="00A94CF8">
      <w:pPr>
        <w:pStyle w:val="Bingus"/>
        <w:spacing w:after="0" w:line="240" w:lineRule="auto"/>
        <w:ind w:firstLine="0"/>
      </w:pPr>
    </w:p>
    <w:p w14:paraId="02C3F090" w14:textId="1131ECD8" w:rsidR="00722DF3" w:rsidRPr="0039785F" w:rsidRDefault="00343EE5" w:rsidP="00A94CF8">
      <w:pPr>
        <w:pStyle w:val="Bingus"/>
        <w:spacing w:after="0" w:line="240" w:lineRule="auto"/>
        <w:ind w:firstLine="0"/>
      </w:pPr>
      <w:r w:rsidRPr="0039785F">
        <w:t xml:space="preserve">The </w:t>
      </w:r>
      <w:r w:rsidR="00C20D08" w:rsidRPr="0039785F">
        <w:t xml:space="preserve">FHFA </w:t>
      </w:r>
      <w:r w:rsidRPr="0039785F">
        <w:t xml:space="preserve">attempts to make the tail wag the dog: it attempts to pretend that the primary objective of the GSEs </w:t>
      </w:r>
      <w:proofErr w:type="gramStart"/>
      <w:r w:rsidRPr="0039785F">
        <w:t>actually contains</w:t>
      </w:r>
      <w:proofErr w:type="gramEnd"/>
      <w:r w:rsidRPr="0039785F">
        <w:t xml:space="preserve"> or necessitates these proposed objectives (which are, ostensibly, examples of objectives</w:t>
      </w:r>
      <w:r w:rsidRPr="0039785F" w:rsidDel="00C20D08">
        <w:t xml:space="preserve"> that may be pursued and thus, at the very least, are considered acceptable proposals by the </w:t>
      </w:r>
      <w:r w:rsidR="00C20D08" w:rsidRPr="0039785F">
        <w:t>FHFA</w:t>
      </w:r>
      <w:r w:rsidRPr="0039785F">
        <w:t xml:space="preserve">).  This is simply untrue.  These objectives are foreign to a lending regime defined by the statutory requirements of the FHFA.  </w:t>
      </w:r>
    </w:p>
    <w:p w14:paraId="24E82E98" w14:textId="77777777" w:rsidR="00343EE5" w:rsidRPr="0039785F" w:rsidRDefault="00343EE5" w:rsidP="00343EE5">
      <w:pPr>
        <w:pStyle w:val="Bingus"/>
        <w:spacing w:after="0" w:line="240" w:lineRule="auto"/>
        <w:ind w:firstLine="0"/>
      </w:pPr>
    </w:p>
    <w:p w14:paraId="419E8AAB" w14:textId="28BD575A" w:rsidR="00343EE5" w:rsidRPr="0039785F" w:rsidDel="0072574D" w:rsidRDefault="00343EE5">
      <w:pPr>
        <w:pStyle w:val="Bingus"/>
        <w:spacing w:after="0" w:line="240" w:lineRule="auto"/>
        <w:ind w:firstLine="0"/>
      </w:pPr>
      <w:r w:rsidRPr="0039785F">
        <w:t>If the FHFA wishes to claim that these objectives are authorized, it must contend with the actual language of the statute in question.  42 USC 3608(</w:t>
      </w:r>
      <w:r w:rsidR="20F3B466" w:rsidRPr="0039785F">
        <w:t>d</w:t>
      </w:r>
      <w:r w:rsidRPr="0039785F">
        <w:t>)</w:t>
      </w:r>
      <w:r w:rsidRPr="0039785F" w:rsidDel="004C24F6">
        <w:t>, upon which the Department rests its entire case for the program standards requirement of the rule (since</w:t>
      </w:r>
      <w:r w:rsidR="0037747F" w:rsidRPr="0039785F">
        <w:t xml:space="preserve"> </w:t>
      </w:r>
      <w:r w:rsidRPr="0039785F" w:rsidDel="0087445A">
        <w:t>n</w:t>
      </w:r>
      <w:r w:rsidRPr="0039785F">
        <w:t xml:space="preserve">one of the </w:t>
      </w:r>
      <w:r w:rsidR="00C20D08" w:rsidRPr="0039785F">
        <w:t xml:space="preserve">FHFA’s </w:t>
      </w:r>
      <w:r w:rsidRPr="0039785F">
        <w:t xml:space="preserve">statutory sources include these objectives as a legitimate interest of the </w:t>
      </w:r>
      <w:r w:rsidR="00C20D08" w:rsidRPr="0039785F">
        <w:t>FHFA</w:t>
      </w:r>
      <w:r w:rsidR="072F74B7" w:rsidRPr="0039785F">
        <w:t>)</w:t>
      </w:r>
      <w:r w:rsidR="7876BC46" w:rsidRPr="0039785F">
        <w:t xml:space="preserve"> states that:</w:t>
      </w:r>
      <w:r w:rsidR="072F74B7" w:rsidRPr="0039785F">
        <w:t xml:space="preserve"> </w:t>
      </w:r>
      <w:r w:rsidR="00C54590" w:rsidRPr="0039785F">
        <w:t xml:space="preserve"> </w:t>
      </w:r>
    </w:p>
    <w:p w14:paraId="6A888975" w14:textId="39E1DBE3" w:rsidR="00343EE5" w:rsidRPr="0039785F" w:rsidDel="0072574D" w:rsidRDefault="64122985" w:rsidP="0039785F">
      <w:pPr>
        <w:pStyle w:val="Bingus"/>
        <w:spacing w:after="0" w:line="240" w:lineRule="auto"/>
        <w:ind w:left="720" w:firstLine="0"/>
      </w:pPr>
      <w:r w:rsidRPr="0039785F">
        <w:t>“All executive departments and agencies shall administer their programs and activities relating to housing and urban development (including any Federal agency having regulatory or supervisory authority over financial institutions) in a manner affirmatively to further the purposes of this subchapter and shall cooperate with the Secretary to further such purposes.</w:t>
      </w:r>
      <w:r w:rsidR="008F66E0" w:rsidRPr="0039785F">
        <w:t>”</w:t>
      </w:r>
      <w:r w:rsidR="008F66E0" w:rsidRPr="0039785F">
        <w:rPr>
          <w:rStyle w:val="FootnoteReference"/>
        </w:rPr>
        <w:footnoteReference w:id="33"/>
      </w:r>
    </w:p>
    <w:p w14:paraId="71ABEC7E" w14:textId="5D79E872" w:rsidR="00343EE5" w:rsidRPr="0039785F" w:rsidRDefault="00343EE5" w:rsidP="0039785F">
      <w:pPr>
        <w:pStyle w:val="Bingus"/>
        <w:spacing w:after="0" w:line="240" w:lineRule="auto"/>
        <w:ind w:firstLine="0"/>
        <w:rPr>
          <w:rStyle w:val="FootnoteReference"/>
          <w:rFonts w:eastAsia="Calibri"/>
          <w14:ligatures w14:val="none"/>
        </w:rPr>
      </w:pPr>
      <w:bookmarkStart w:id="4" w:name="_Hlk131600218"/>
    </w:p>
    <w:bookmarkEnd w:id="4"/>
    <w:p w14:paraId="2B25FE67" w14:textId="3CADA37D" w:rsidR="00343EE5" w:rsidRPr="0039785F" w:rsidRDefault="00343EE5" w:rsidP="00343EE5">
      <w:pPr>
        <w:pStyle w:val="Bingus"/>
        <w:spacing w:after="0" w:line="240" w:lineRule="auto"/>
        <w:ind w:firstLine="0"/>
      </w:pPr>
      <w:r w:rsidRPr="0039785F">
        <w:lastRenderedPageBreak/>
        <w:t>Here, the word “affirmatively”</w:t>
      </w:r>
      <w:r w:rsidR="00EF12DF" w:rsidRPr="0039785F">
        <w:t xml:space="preserve"> grants no new authority</w:t>
      </w:r>
      <w:r w:rsidRPr="0039785F">
        <w:t xml:space="preserve">; the word, with the phrase “to further,” </w:t>
      </w:r>
      <w:r w:rsidR="00EF12DF" w:rsidRPr="0039785F">
        <w:t xml:space="preserve">merely </w:t>
      </w:r>
      <w:r w:rsidRPr="0039785F">
        <w:t xml:space="preserve">modifies the </w:t>
      </w:r>
      <w:proofErr w:type="gramStart"/>
      <w:r w:rsidRPr="0039785F">
        <w:rPr>
          <w:i/>
          <w:iCs/>
        </w:rPr>
        <w:t>manner</w:t>
      </w:r>
      <w:r w:rsidRPr="0039785F">
        <w:t xml:space="preserve"> in which</w:t>
      </w:r>
      <w:proofErr w:type="gramEnd"/>
      <w:r w:rsidRPr="0039785F">
        <w:t xml:space="preserve"> the </w:t>
      </w:r>
      <w:r w:rsidR="34656BDB" w:rsidRPr="0039785F">
        <w:t xml:space="preserve">Agency </w:t>
      </w:r>
      <w:r w:rsidRPr="0039785F">
        <w:t xml:space="preserve">administers the programs and activities which </w:t>
      </w:r>
      <w:r w:rsidR="43E84B14" w:rsidRPr="0039785F">
        <w:t>it</w:t>
      </w:r>
      <w:r w:rsidRPr="0039785F">
        <w:t xml:space="preserve"> has been authorized to administer by Congress.  No agency is directed or authorized to push “further than” these policies, but only directed to “further” </w:t>
      </w:r>
      <w:r w:rsidRPr="0039785F">
        <w:rPr>
          <w:i/>
          <w:iCs/>
        </w:rPr>
        <w:t xml:space="preserve">existing </w:t>
      </w:r>
      <w:r w:rsidRPr="0039785F">
        <w:t xml:space="preserve">policies towards their existing statutory ends.  </w:t>
      </w:r>
      <w:r w:rsidR="07B0A990" w:rsidRPr="0039785F">
        <w:t>Likewise, n</w:t>
      </w:r>
      <w:r w:rsidRPr="0039785F">
        <w:t xml:space="preserve">o agency is mandated to create an entirely new system of rules designed to modify in any way the </w:t>
      </w:r>
      <w:r w:rsidRPr="0039785F">
        <w:rPr>
          <w:i/>
          <w:iCs/>
        </w:rPr>
        <w:t>aims</w:t>
      </w:r>
      <w:r w:rsidRPr="0039785F">
        <w:t xml:space="preserve"> of these policies.  </w:t>
      </w:r>
    </w:p>
    <w:p w14:paraId="2B1AE9A1" w14:textId="77777777" w:rsidR="0078106C" w:rsidRPr="0039785F" w:rsidRDefault="0078106C" w:rsidP="00343EE5">
      <w:pPr>
        <w:pStyle w:val="Bingus"/>
        <w:spacing w:after="0" w:line="240" w:lineRule="auto"/>
        <w:ind w:firstLine="0"/>
      </w:pPr>
    </w:p>
    <w:p w14:paraId="6B9C9CC6" w14:textId="2A6D5687" w:rsidR="00343EE5" w:rsidRPr="0039785F" w:rsidRDefault="00343EE5" w:rsidP="00A94CF8">
      <w:pPr>
        <w:pStyle w:val="Bingus"/>
        <w:spacing w:after="0" w:line="240" w:lineRule="auto"/>
        <w:ind w:firstLine="0"/>
      </w:pPr>
      <w:r w:rsidRPr="0039785F">
        <w:t xml:space="preserve">To claim that this statute authorizes the imposition of these new objectives on GSEs and primary lenders would be, in the words of </w:t>
      </w:r>
      <w:r w:rsidRPr="0039785F">
        <w:rPr>
          <w:i/>
          <w:iCs/>
        </w:rPr>
        <w:t>West Virginia</w:t>
      </w:r>
      <w:r w:rsidRPr="0039785F">
        <w:t>, to cite the “modest words,” “vague terms,” and “subtle devices,” of a statute meant as merely “gap filler.”</w:t>
      </w:r>
      <w:r w:rsidRPr="0039785F">
        <w:rPr>
          <w:vertAlign w:val="superscript"/>
        </w:rPr>
        <w:footnoteReference w:id="34"/>
      </w:r>
      <w:r w:rsidRPr="0039785F">
        <w:t xml:space="preserve">  In imposing new aims on lenders as a form of “affirmative” assistance to lenders, the </w:t>
      </w:r>
      <w:r w:rsidR="00230CE7" w:rsidRPr="0039785F">
        <w:t xml:space="preserve">FHFA </w:t>
      </w:r>
      <w:r w:rsidRPr="0039785F">
        <w:t>would be embarking on a “transformative expansion” of regulatory authority.</w:t>
      </w:r>
      <w:r w:rsidRPr="0039785F">
        <w:rPr>
          <w:rStyle w:val="FootnoteReference"/>
        </w:rPr>
        <w:footnoteReference w:id="35"/>
      </w:r>
      <w:r w:rsidRPr="0039785F">
        <w:t xml:space="preserve">  The </w:t>
      </w:r>
      <w:r w:rsidR="00230CE7" w:rsidRPr="0039785F">
        <w:t xml:space="preserve">FHFA </w:t>
      </w:r>
      <w:r w:rsidRPr="0039785F">
        <w:t xml:space="preserve">thus attempts unlawfully to answer a major question which Congress has conspicuously declined to act on, namely, the question of whether equity in outcomes should be pursued as a proxy to equality of opportunity.  Such a sweeping regulatory shift would require explicit Congressional authorization; because the </w:t>
      </w:r>
      <w:r w:rsidR="00230CE7" w:rsidRPr="0039785F">
        <w:t xml:space="preserve">FHFA </w:t>
      </w:r>
      <w:r w:rsidRPr="0039785F">
        <w:t>has none</w:t>
      </w:r>
      <w:r w:rsidR="009D3C2E" w:rsidRPr="0039785F">
        <w:t xml:space="preserve"> (especially considering the testimony of Senator Mondale vehemently to the contrary)</w:t>
      </w:r>
      <w:r w:rsidRPr="0039785F">
        <w:t xml:space="preserve">, it has attempted to regulate in an arbitrary and capricious manner.  </w:t>
      </w:r>
    </w:p>
    <w:p w14:paraId="553BCE11" w14:textId="77777777" w:rsidR="00CD4A24" w:rsidRPr="0039785F" w:rsidRDefault="00CD4A24">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725D3E1C" w14:textId="64324866" w:rsidR="00CD4A24" w:rsidRPr="0039785F" w:rsidRDefault="00B451C3">
      <w:pPr>
        <w:numPr>
          <w:ilvl w:val="0"/>
          <w:numId w:val="3"/>
        </w:numPr>
        <w:pBdr>
          <w:top w:val="nil"/>
          <w:left w:val="nil"/>
          <w:bottom w:val="nil"/>
          <w:right w:val="nil"/>
          <w:between w:val="nil"/>
        </w:pBdr>
        <w:shd w:val="clear" w:color="auto" w:fill="FFFFFF"/>
        <w:spacing w:after="240" w:line="240" w:lineRule="auto"/>
        <w:rPr>
          <w:rFonts w:ascii="Times New Roman" w:eastAsia="Times New Roman" w:hAnsi="Times New Roman" w:cs="Times New Roman"/>
          <w:b/>
          <w:color w:val="000000"/>
          <w:sz w:val="24"/>
          <w:szCs w:val="24"/>
        </w:rPr>
      </w:pPr>
      <w:r w:rsidRPr="0039785F">
        <w:rPr>
          <w:rFonts w:ascii="Times New Roman" w:eastAsia="Times New Roman" w:hAnsi="Times New Roman" w:cs="Times New Roman"/>
          <w:b/>
          <w:color w:val="000000"/>
          <w:sz w:val="24"/>
          <w:szCs w:val="24"/>
        </w:rPr>
        <w:t>The proposal a</w:t>
      </w:r>
      <w:r w:rsidR="00CB00CA" w:rsidRPr="0039785F">
        <w:rPr>
          <w:rFonts w:ascii="Times New Roman" w:eastAsia="Times New Roman" w:hAnsi="Times New Roman" w:cs="Times New Roman"/>
          <w:b/>
          <w:color w:val="000000"/>
          <w:sz w:val="24"/>
          <w:szCs w:val="24"/>
        </w:rPr>
        <w:t xml:space="preserve">rbitrarily and capriciously defines </w:t>
      </w:r>
      <w:r w:rsidR="00A9355C" w:rsidRPr="0039785F">
        <w:rPr>
          <w:rFonts w:ascii="Times New Roman" w:eastAsia="Times New Roman" w:hAnsi="Times New Roman" w:cs="Times New Roman"/>
          <w:b/>
          <w:color w:val="000000"/>
          <w:sz w:val="24"/>
          <w:szCs w:val="24"/>
        </w:rPr>
        <w:t>“barriers,” “sustainable housing,” and “underserved” communities.</w:t>
      </w:r>
    </w:p>
    <w:p w14:paraId="4B980F9E" w14:textId="12D1113B" w:rsidR="00C30101" w:rsidRPr="0039785F" w:rsidRDefault="0041638E" w:rsidP="00C30101">
      <w:pPr>
        <w:pBdr>
          <w:top w:val="nil"/>
          <w:left w:val="nil"/>
          <w:bottom w:val="nil"/>
          <w:right w:val="nil"/>
          <w:between w:val="nil"/>
        </w:pBdr>
        <w:shd w:val="clear" w:color="auto" w:fill="FFFFFF"/>
        <w:spacing w:after="240" w:line="240" w:lineRule="auto"/>
        <w:rPr>
          <w:rFonts w:ascii="Times New Roman" w:hAnsi="Times New Roman" w:cs="Times New Roman"/>
          <w:sz w:val="24"/>
          <w:szCs w:val="24"/>
        </w:rPr>
      </w:pPr>
      <w:r w:rsidRPr="0039785F">
        <w:rPr>
          <w:rFonts w:ascii="Times New Roman" w:eastAsia="Times New Roman" w:hAnsi="Times New Roman" w:cs="Times New Roman"/>
          <w:bCs/>
          <w:color w:val="000000"/>
          <w:sz w:val="24"/>
          <w:szCs w:val="24"/>
        </w:rPr>
        <w:t>A stated premise of the FHFA proposed rule is the notion that “all communities in the United States deserve access to sustainable housing opportunities.”</w:t>
      </w:r>
      <w:r w:rsidRPr="0039785F">
        <w:rPr>
          <w:rStyle w:val="FootnoteReference"/>
          <w:rFonts w:ascii="Times New Roman" w:eastAsia="Times New Roman" w:hAnsi="Times New Roman" w:cs="Times New Roman"/>
          <w:bCs/>
          <w:color w:val="000000"/>
          <w:sz w:val="24"/>
          <w:szCs w:val="24"/>
        </w:rPr>
        <w:footnoteReference w:id="36"/>
      </w:r>
      <w:r w:rsidR="00C740F2" w:rsidRPr="0039785F">
        <w:rPr>
          <w:rFonts w:ascii="Times New Roman" w:eastAsia="Times New Roman" w:hAnsi="Times New Roman" w:cs="Times New Roman"/>
          <w:bCs/>
          <w:color w:val="000000"/>
          <w:sz w:val="24"/>
          <w:szCs w:val="24"/>
        </w:rPr>
        <w:t xml:space="preserve"> </w:t>
      </w:r>
      <w:r w:rsidR="000E2707" w:rsidRPr="0039785F">
        <w:rPr>
          <w:rFonts w:ascii="Times New Roman" w:eastAsia="Times New Roman" w:hAnsi="Times New Roman" w:cs="Times New Roman"/>
          <w:bCs/>
          <w:color w:val="000000"/>
          <w:sz w:val="24"/>
          <w:szCs w:val="24"/>
        </w:rPr>
        <w:t xml:space="preserve">Core to the Equitable Housing Finance Plans is the drive to remove “barriers” to sustainable housing in </w:t>
      </w:r>
      <w:r w:rsidR="00195706" w:rsidRPr="0039785F">
        <w:rPr>
          <w:rFonts w:ascii="Times New Roman" w:eastAsia="Times New Roman" w:hAnsi="Times New Roman" w:cs="Times New Roman"/>
          <w:bCs/>
          <w:color w:val="000000"/>
          <w:sz w:val="24"/>
          <w:szCs w:val="24"/>
        </w:rPr>
        <w:t>“</w:t>
      </w:r>
      <w:r w:rsidR="000E2707" w:rsidRPr="0039785F">
        <w:rPr>
          <w:rFonts w:ascii="Times New Roman" w:eastAsia="Times New Roman" w:hAnsi="Times New Roman" w:cs="Times New Roman"/>
          <w:bCs/>
          <w:color w:val="000000"/>
          <w:sz w:val="24"/>
          <w:szCs w:val="24"/>
        </w:rPr>
        <w:t>underserved</w:t>
      </w:r>
      <w:r w:rsidR="00195706" w:rsidRPr="0039785F">
        <w:rPr>
          <w:rFonts w:ascii="Times New Roman" w:eastAsia="Times New Roman" w:hAnsi="Times New Roman" w:cs="Times New Roman"/>
          <w:bCs/>
          <w:color w:val="000000"/>
          <w:sz w:val="24"/>
          <w:szCs w:val="24"/>
        </w:rPr>
        <w:t>”</w:t>
      </w:r>
      <w:r w:rsidR="000E2707" w:rsidRPr="0039785F">
        <w:rPr>
          <w:rFonts w:ascii="Times New Roman" w:eastAsia="Times New Roman" w:hAnsi="Times New Roman" w:cs="Times New Roman"/>
          <w:bCs/>
          <w:color w:val="000000"/>
          <w:sz w:val="24"/>
          <w:szCs w:val="24"/>
        </w:rPr>
        <w:t xml:space="preserve"> communities. The</w:t>
      </w:r>
      <w:r w:rsidR="003473D5" w:rsidRPr="0039785F">
        <w:rPr>
          <w:rFonts w:ascii="Times New Roman" w:eastAsia="Times New Roman" w:hAnsi="Times New Roman" w:cs="Times New Roman"/>
          <w:bCs/>
          <w:color w:val="000000"/>
          <w:sz w:val="24"/>
          <w:szCs w:val="24"/>
        </w:rPr>
        <w:t xml:space="preserve"> novel</w:t>
      </w:r>
      <w:r w:rsidR="000E2707" w:rsidRPr="0039785F">
        <w:rPr>
          <w:rFonts w:ascii="Times New Roman" w:eastAsia="Times New Roman" w:hAnsi="Times New Roman" w:cs="Times New Roman"/>
          <w:bCs/>
          <w:color w:val="000000"/>
          <w:sz w:val="24"/>
          <w:szCs w:val="24"/>
        </w:rPr>
        <w:t xml:space="preserve"> definitions of these seemingly innocu</w:t>
      </w:r>
      <w:r w:rsidR="00966101" w:rsidRPr="0039785F">
        <w:rPr>
          <w:rFonts w:ascii="Times New Roman" w:eastAsia="Times New Roman" w:hAnsi="Times New Roman" w:cs="Times New Roman"/>
          <w:bCs/>
          <w:color w:val="000000"/>
          <w:sz w:val="24"/>
          <w:szCs w:val="24"/>
        </w:rPr>
        <w:t>ous term</w:t>
      </w:r>
      <w:r w:rsidR="00B76348" w:rsidRPr="0039785F">
        <w:rPr>
          <w:rFonts w:ascii="Times New Roman" w:eastAsia="Times New Roman" w:hAnsi="Times New Roman" w:cs="Times New Roman"/>
          <w:bCs/>
          <w:color w:val="000000"/>
          <w:sz w:val="24"/>
          <w:szCs w:val="24"/>
        </w:rPr>
        <w:t>s</w:t>
      </w:r>
      <w:r w:rsidR="001F2BB6" w:rsidRPr="0039785F">
        <w:rPr>
          <w:rFonts w:ascii="Times New Roman" w:eastAsia="Times New Roman" w:hAnsi="Times New Roman" w:cs="Times New Roman"/>
          <w:bCs/>
          <w:color w:val="000000"/>
          <w:sz w:val="24"/>
          <w:szCs w:val="24"/>
        </w:rPr>
        <w:t xml:space="preserve"> </w:t>
      </w:r>
      <w:r w:rsidR="00583823" w:rsidRPr="0039785F">
        <w:rPr>
          <w:rFonts w:ascii="Times New Roman" w:eastAsia="Times New Roman" w:hAnsi="Times New Roman" w:cs="Times New Roman"/>
          <w:bCs/>
          <w:color w:val="000000"/>
          <w:sz w:val="24"/>
          <w:szCs w:val="24"/>
        </w:rPr>
        <w:t>shift</w:t>
      </w:r>
      <w:r w:rsidR="0028319F" w:rsidRPr="0039785F">
        <w:rPr>
          <w:rFonts w:ascii="Times New Roman" w:eastAsia="Times New Roman" w:hAnsi="Times New Roman" w:cs="Times New Roman"/>
          <w:bCs/>
          <w:color w:val="000000"/>
          <w:sz w:val="24"/>
          <w:szCs w:val="24"/>
        </w:rPr>
        <w:t xml:space="preserve"> and expand</w:t>
      </w:r>
      <w:r w:rsidR="00583823" w:rsidRPr="0039785F">
        <w:rPr>
          <w:rFonts w:ascii="Times New Roman" w:eastAsia="Times New Roman" w:hAnsi="Times New Roman" w:cs="Times New Roman"/>
          <w:bCs/>
          <w:color w:val="000000"/>
          <w:sz w:val="24"/>
          <w:szCs w:val="24"/>
        </w:rPr>
        <w:t xml:space="preserve"> </w:t>
      </w:r>
      <w:r w:rsidR="00EF7C4C" w:rsidRPr="0039785F">
        <w:rPr>
          <w:rFonts w:ascii="Times New Roman" w:eastAsia="Times New Roman" w:hAnsi="Times New Roman" w:cs="Times New Roman"/>
          <w:bCs/>
          <w:color w:val="000000"/>
          <w:sz w:val="24"/>
          <w:szCs w:val="24"/>
        </w:rPr>
        <w:t>the mission of the GSEs</w:t>
      </w:r>
      <w:r w:rsidR="0028319F" w:rsidRPr="0039785F">
        <w:rPr>
          <w:rFonts w:ascii="Times New Roman" w:eastAsia="Times New Roman" w:hAnsi="Times New Roman" w:cs="Times New Roman"/>
          <w:bCs/>
          <w:color w:val="000000"/>
          <w:sz w:val="24"/>
          <w:szCs w:val="24"/>
        </w:rPr>
        <w:t xml:space="preserve"> beyond </w:t>
      </w:r>
      <w:r w:rsidR="005648BB" w:rsidRPr="0039785F">
        <w:rPr>
          <w:rFonts w:ascii="Times New Roman" w:eastAsia="Times New Roman" w:hAnsi="Times New Roman" w:cs="Times New Roman"/>
          <w:bCs/>
          <w:color w:val="000000"/>
          <w:sz w:val="24"/>
          <w:szCs w:val="24"/>
        </w:rPr>
        <w:t>the statutorily defined purpose</w:t>
      </w:r>
      <w:r w:rsidR="00F320E4" w:rsidRPr="0039785F">
        <w:rPr>
          <w:rFonts w:ascii="Times New Roman" w:eastAsia="Times New Roman" w:hAnsi="Times New Roman" w:cs="Times New Roman"/>
          <w:bCs/>
          <w:color w:val="000000"/>
          <w:sz w:val="24"/>
          <w:szCs w:val="24"/>
        </w:rPr>
        <w:t xml:space="preserve">. </w:t>
      </w:r>
      <w:r w:rsidR="00FC4429" w:rsidRPr="0039785F">
        <w:rPr>
          <w:rFonts w:ascii="Times New Roman" w:eastAsia="Times New Roman" w:hAnsi="Times New Roman" w:cs="Times New Roman"/>
          <w:color w:val="000000"/>
          <w:sz w:val="24"/>
          <w:szCs w:val="24"/>
        </w:rPr>
        <w:t>Combined</w:t>
      </w:r>
      <w:r w:rsidR="00191BE1" w:rsidRPr="0039785F">
        <w:rPr>
          <w:rFonts w:ascii="Times New Roman" w:eastAsia="Times New Roman" w:hAnsi="Times New Roman" w:cs="Times New Roman"/>
          <w:color w:val="000000"/>
          <w:sz w:val="24"/>
          <w:szCs w:val="24"/>
        </w:rPr>
        <w:t xml:space="preserve"> with the vague</w:t>
      </w:r>
      <w:r w:rsidR="00F320E4" w:rsidRPr="0039785F">
        <w:rPr>
          <w:rFonts w:ascii="Times New Roman" w:eastAsia="Times New Roman" w:hAnsi="Times New Roman" w:cs="Times New Roman"/>
          <w:color w:val="000000"/>
          <w:sz w:val="24"/>
          <w:szCs w:val="24"/>
        </w:rPr>
        <w:t xml:space="preserve"> guidelines for </w:t>
      </w:r>
      <w:r w:rsidR="00FC4429" w:rsidRPr="0039785F">
        <w:rPr>
          <w:rFonts w:ascii="Times New Roman" w:eastAsia="Times New Roman" w:hAnsi="Times New Roman" w:cs="Times New Roman"/>
          <w:color w:val="000000"/>
          <w:sz w:val="24"/>
          <w:szCs w:val="24"/>
        </w:rPr>
        <w:t xml:space="preserve">FHFA </w:t>
      </w:r>
      <w:r w:rsidR="00F320E4" w:rsidRPr="0039785F">
        <w:rPr>
          <w:rFonts w:ascii="Times New Roman" w:eastAsia="Times New Roman" w:hAnsi="Times New Roman" w:cs="Times New Roman"/>
          <w:color w:val="000000"/>
          <w:sz w:val="24"/>
          <w:szCs w:val="24"/>
        </w:rPr>
        <w:t xml:space="preserve">determination of “insufficient compliance management” with the proposed rule and </w:t>
      </w:r>
      <w:r w:rsidR="00FC4429" w:rsidRPr="0039785F">
        <w:rPr>
          <w:rFonts w:ascii="Times New Roman" w:eastAsia="Times New Roman" w:hAnsi="Times New Roman" w:cs="Times New Roman"/>
          <w:color w:val="000000"/>
          <w:sz w:val="24"/>
          <w:szCs w:val="24"/>
        </w:rPr>
        <w:t xml:space="preserve">FHFA </w:t>
      </w:r>
      <w:r w:rsidR="00F320E4" w:rsidRPr="0039785F">
        <w:rPr>
          <w:rFonts w:ascii="Times New Roman" w:eastAsia="Times New Roman" w:hAnsi="Times New Roman" w:cs="Times New Roman"/>
          <w:color w:val="000000"/>
          <w:sz w:val="24"/>
          <w:szCs w:val="24"/>
        </w:rPr>
        <w:t>enforcement via “corrective action</w:t>
      </w:r>
      <w:r w:rsidR="0006440D" w:rsidRPr="0039785F">
        <w:rPr>
          <w:rFonts w:ascii="Times New Roman" w:eastAsia="Times New Roman" w:hAnsi="Times New Roman" w:cs="Times New Roman"/>
          <w:color w:val="000000"/>
          <w:sz w:val="24"/>
          <w:szCs w:val="24"/>
        </w:rPr>
        <w:t>,</w:t>
      </w:r>
      <w:r w:rsidR="00F320E4" w:rsidRPr="0039785F">
        <w:rPr>
          <w:rFonts w:ascii="Times New Roman" w:eastAsia="Times New Roman" w:hAnsi="Times New Roman" w:cs="Times New Roman"/>
          <w:color w:val="000000"/>
          <w:sz w:val="24"/>
          <w:szCs w:val="24"/>
        </w:rPr>
        <w:t xml:space="preserve">” </w:t>
      </w:r>
      <w:r w:rsidR="00605327" w:rsidRPr="0039785F">
        <w:rPr>
          <w:rFonts w:ascii="Times New Roman" w:eastAsia="Times New Roman" w:hAnsi="Times New Roman" w:cs="Times New Roman"/>
          <w:color w:val="000000"/>
          <w:sz w:val="24"/>
          <w:szCs w:val="24"/>
        </w:rPr>
        <w:t>t</w:t>
      </w:r>
      <w:r w:rsidR="00F320E4" w:rsidRPr="0039785F">
        <w:rPr>
          <w:rFonts w:ascii="Times New Roman" w:eastAsia="Times New Roman" w:hAnsi="Times New Roman" w:cs="Times New Roman"/>
          <w:color w:val="000000"/>
          <w:sz w:val="24"/>
          <w:szCs w:val="24"/>
        </w:rPr>
        <w:t xml:space="preserve">he FHFA </w:t>
      </w:r>
      <w:r w:rsidR="00605327" w:rsidRPr="0039785F">
        <w:rPr>
          <w:rFonts w:ascii="Times New Roman" w:eastAsia="Times New Roman" w:hAnsi="Times New Roman" w:cs="Times New Roman"/>
          <w:color w:val="000000"/>
          <w:sz w:val="24"/>
          <w:szCs w:val="24"/>
        </w:rPr>
        <w:t>will possess broad powers to</w:t>
      </w:r>
      <w:r w:rsidR="00F320E4" w:rsidRPr="0039785F">
        <w:rPr>
          <w:rFonts w:ascii="Times New Roman" w:eastAsia="Times New Roman" w:hAnsi="Times New Roman" w:cs="Times New Roman"/>
          <w:color w:val="000000"/>
          <w:sz w:val="24"/>
          <w:szCs w:val="24"/>
        </w:rPr>
        <w:t xml:space="preserve"> the FHFA to arbitrarily reject the equitable housing finance plan because the proposed rule itself does not specify the requisite metrics for meeting the rule requirements and because the proposed definition of “sustainable” housing is so flexible.</w:t>
      </w:r>
      <w:r w:rsidR="0006440D" w:rsidRPr="0039785F">
        <w:rPr>
          <w:rStyle w:val="FootnoteReference"/>
          <w:rFonts w:ascii="Times New Roman" w:eastAsia="Times New Roman" w:hAnsi="Times New Roman" w:cs="Times New Roman"/>
          <w:color w:val="000000"/>
          <w:sz w:val="24"/>
          <w:szCs w:val="24"/>
        </w:rPr>
        <w:t xml:space="preserve"> </w:t>
      </w:r>
      <w:r w:rsidR="0006440D" w:rsidRPr="0039785F">
        <w:rPr>
          <w:rStyle w:val="FootnoteReference"/>
          <w:rFonts w:ascii="Times New Roman" w:eastAsia="Times New Roman" w:hAnsi="Times New Roman" w:cs="Times New Roman"/>
          <w:color w:val="000000"/>
          <w:sz w:val="24"/>
          <w:szCs w:val="24"/>
        </w:rPr>
        <w:footnoteReference w:id="37"/>
      </w:r>
      <w:r w:rsidR="0006440D" w:rsidRPr="0039785F">
        <w:rPr>
          <w:rFonts w:ascii="Times New Roman" w:eastAsia="Times New Roman" w:hAnsi="Times New Roman" w:cs="Times New Roman"/>
          <w:color w:val="000000"/>
          <w:sz w:val="24"/>
          <w:szCs w:val="24"/>
        </w:rPr>
        <w:t xml:space="preserve"> </w:t>
      </w:r>
      <w:r w:rsidR="00F320E4" w:rsidRPr="0039785F">
        <w:rPr>
          <w:rFonts w:ascii="Times New Roman" w:eastAsia="Times New Roman" w:hAnsi="Times New Roman" w:cs="Times New Roman"/>
          <w:color w:val="000000"/>
          <w:sz w:val="24"/>
          <w:szCs w:val="24"/>
        </w:rPr>
        <w:t xml:space="preserve"> </w:t>
      </w:r>
      <w:r w:rsidR="00605327" w:rsidRPr="0039785F">
        <w:rPr>
          <w:rFonts w:ascii="Times New Roman" w:eastAsia="Times New Roman" w:hAnsi="Times New Roman" w:cs="Times New Roman"/>
          <w:color w:val="000000"/>
          <w:sz w:val="24"/>
          <w:szCs w:val="24"/>
        </w:rPr>
        <w:t>This is a feature, not a bug, of the proposed rule, as the FHFA boasts that its compliance oversight is intended “to be flexible and tailored.”</w:t>
      </w:r>
    </w:p>
    <w:p w14:paraId="194DB90C" w14:textId="16070A56" w:rsidR="00411F12" w:rsidRPr="0039785F" w:rsidRDefault="007652A7" w:rsidP="00076E47">
      <w:pPr>
        <w:pStyle w:val="ListParagraph"/>
        <w:numPr>
          <w:ilvl w:val="0"/>
          <w:numId w:val="8"/>
        </w:numPr>
        <w:pBdr>
          <w:top w:val="nil"/>
          <w:left w:val="nil"/>
          <w:bottom w:val="nil"/>
          <w:right w:val="nil"/>
          <w:between w:val="nil"/>
        </w:pBdr>
        <w:shd w:val="clear" w:color="auto" w:fill="FFFFFF"/>
        <w:spacing w:after="240" w:line="240" w:lineRule="auto"/>
        <w:rPr>
          <w:rFonts w:ascii="Times New Roman" w:eastAsia="Times New Roman" w:hAnsi="Times New Roman" w:cs="Times New Roman"/>
          <w:b/>
          <w:color w:val="000000"/>
          <w:sz w:val="24"/>
          <w:szCs w:val="24"/>
        </w:rPr>
      </w:pPr>
      <w:r w:rsidRPr="0039785F">
        <w:rPr>
          <w:rFonts w:ascii="Times New Roman" w:eastAsia="Times New Roman" w:hAnsi="Times New Roman" w:cs="Times New Roman"/>
          <w:b/>
          <w:i/>
          <w:iCs/>
          <w:color w:val="000000"/>
          <w:sz w:val="24"/>
          <w:szCs w:val="24"/>
        </w:rPr>
        <w:t>Sustainable housing opportunity</w:t>
      </w:r>
      <w:r w:rsidRPr="0039785F">
        <w:rPr>
          <w:rFonts w:ascii="Times New Roman" w:eastAsia="Times New Roman" w:hAnsi="Times New Roman" w:cs="Times New Roman"/>
          <w:b/>
          <w:color w:val="000000"/>
          <w:sz w:val="24"/>
          <w:szCs w:val="24"/>
        </w:rPr>
        <w:t xml:space="preserve"> </w:t>
      </w:r>
      <w:r w:rsidRPr="0039785F">
        <w:rPr>
          <w:rFonts w:ascii="Times New Roman" w:eastAsia="Times New Roman" w:hAnsi="Times New Roman" w:cs="Times New Roman"/>
          <w:bCs/>
          <w:color w:val="000000"/>
          <w:sz w:val="24"/>
          <w:szCs w:val="24"/>
        </w:rPr>
        <w:t xml:space="preserve">means </w:t>
      </w:r>
      <w:r w:rsidR="00076E47" w:rsidRPr="0039785F">
        <w:rPr>
          <w:rFonts w:ascii="Times New Roman" w:eastAsia="Times New Roman" w:hAnsi="Times New Roman" w:cs="Times New Roman"/>
          <w:bCs/>
          <w:color w:val="000000"/>
          <w:sz w:val="24"/>
          <w:szCs w:val="24"/>
        </w:rPr>
        <w:t>“</w:t>
      </w:r>
      <w:r w:rsidRPr="0039785F">
        <w:rPr>
          <w:rFonts w:ascii="Times New Roman" w:eastAsia="Times New Roman" w:hAnsi="Times New Roman" w:cs="Times New Roman"/>
          <w:bCs/>
          <w:color w:val="000000"/>
          <w:sz w:val="24"/>
          <w:szCs w:val="24"/>
        </w:rPr>
        <w:t>a rental or homeownership opportunity that includes</w:t>
      </w:r>
      <w:r w:rsidR="00C86C54" w:rsidRPr="0039785F">
        <w:rPr>
          <w:rFonts w:ascii="Times New Roman" w:hAnsi="Times New Roman" w:cs="Times New Roman"/>
          <w:sz w:val="24"/>
          <w:szCs w:val="24"/>
        </w:rPr>
        <w:t xml:space="preserve"> one or more characteristics important to the needs of a tenant or homeowner.</w:t>
      </w:r>
      <w:r w:rsidR="00BD6523" w:rsidRPr="0039785F">
        <w:rPr>
          <w:rFonts w:ascii="Times New Roman" w:eastAsia="Times New Roman" w:hAnsi="Times New Roman" w:cs="Times New Roman"/>
          <w:bCs/>
          <w:color w:val="000000"/>
          <w:sz w:val="24"/>
          <w:szCs w:val="24"/>
        </w:rPr>
        <w:t>…</w:t>
      </w:r>
      <w:r w:rsidR="00C86C54" w:rsidRPr="0039785F">
        <w:rPr>
          <w:rFonts w:ascii="Times New Roman" w:eastAsia="Times New Roman" w:hAnsi="Times New Roman" w:cs="Times New Roman"/>
          <w:bCs/>
          <w:color w:val="000000"/>
          <w:sz w:val="24"/>
          <w:szCs w:val="24"/>
        </w:rPr>
        <w:t>[including]</w:t>
      </w:r>
      <w:r w:rsidRPr="0039785F">
        <w:rPr>
          <w:rFonts w:ascii="Times New Roman" w:eastAsia="Times New Roman" w:hAnsi="Times New Roman" w:cs="Times New Roman"/>
          <w:bCs/>
          <w:color w:val="000000"/>
          <w:sz w:val="24"/>
          <w:szCs w:val="24"/>
        </w:rPr>
        <w:t xml:space="preserve"> providing reasonable opportunities to accommodate hardships by the renter or homeowner to allow continuation of the housing opportunity.</w:t>
      </w:r>
      <w:r w:rsidR="00076E47" w:rsidRPr="0039785F">
        <w:rPr>
          <w:rFonts w:ascii="Times New Roman" w:eastAsia="Times New Roman" w:hAnsi="Times New Roman" w:cs="Times New Roman"/>
          <w:bCs/>
          <w:color w:val="000000"/>
          <w:sz w:val="24"/>
          <w:szCs w:val="24"/>
        </w:rPr>
        <w:t>”</w:t>
      </w:r>
      <w:r w:rsidRPr="0039785F">
        <w:rPr>
          <w:rStyle w:val="FootnoteReference"/>
          <w:rFonts w:ascii="Times New Roman" w:eastAsia="Times New Roman" w:hAnsi="Times New Roman" w:cs="Times New Roman"/>
          <w:bCs/>
          <w:color w:val="000000"/>
          <w:sz w:val="24"/>
          <w:szCs w:val="24"/>
        </w:rPr>
        <w:footnoteReference w:id="38"/>
      </w:r>
    </w:p>
    <w:p w14:paraId="295B22F3" w14:textId="5672D6FD" w:rsidR="00E35BB2" w:rsidRPr="0039785F" w:rsidRDefault="00E35BB2" w:rsidP="00E35BB2">
      <w:pPr>
        <w:spacing w:after="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bCs/>
          <w:sz w:val="24"/>
          <w:szCs w:val="24"/>
        </w:rPr>
        <w:t xml:space="preserve">The eviction and foreclosure process serves as a safeguard to protect </w:t>
      </w:r>
      <w:proofErr w:type="gramStart"/>
      <w:r w:rsidRPr="0039785F">
        <w:rPr>
          <w:rFonts w:ascii="Times New Roman" w:eastAsia="Times New Roman" w:hAnsi="Times New Roman" w:cs="Times New Roman"/>
          <w:bCs/>
          <w:sz w:val="24"/>
          <w:szCs w:val="24"/>
        </w:rPr>
        <w:t>the private</w:t>
      </w:r>
      <w:proofErr w:type="gramEnd"/>
      <w:r w:rsidRPr="0039785F">
        <w:rPr>
          <w:rFonts w:ascii="Times New Roman" w:eastAsia="Times New Roman" w:hAnsi="Times New Roman" w:cs="Times New Roman"/>
          <w:bCs/>
          <w:sz w:val="24"/>
          <w:szCs w:val="24"/>
        </w:rPr>
        <w:t xml:space="preserve"> property rights essential to ensuring an ample supply of safe, affordable housing.</w:t>
      </w:r>
      <w:r w:rsidRPr="0039785F">
        <w:rPr>
          <w:rFonts w:ascii="Times New Roman" w:eastAsia="Times New Roman" w:hAnsi="Times New Roman" w:cs="Times New Roman"/>
          <w:bCs/>
          <w:color w:val="000000"/>
          <w:sz w:val="24"/>
          <w:szCs w:val="24"/>
        </w:rPr>
        <w:t xml:space="preserve"> </w:t>
      </w:r>
      <w:r w:rsidRPr="0039785F">
        <w:rPr>
          <w:rFonts w:ascii="Times New Roman" w:eastAsia="Times New Roman" w:hAnsi="Times New Roman" w:cs="Times New Roman"/>
          <w:sz w:val="24"/>
          <w:szCs w:val="24"/>
        </w:rPr>
        <w:t xml:space="preserve">However, this </w:t>
      </w:r>
      <w:r w:rsidR="00717F0F" w:rsidRPr="0039785F">
        <w:rPr>
          <w:rFonts w:ascii="Times New Roman" w:eastAsia="Times New Roman" w:hAnsi="Times New Roman" w:cs="Times New Roman"/>
          <w:sz w:val="24"/>
          <w:szCs w:val="24"/>
        </w:rPr>
        <w:t xml:space="preserve">rule attempts to </w:t>
      </w:r>
      <w:r w:rsidR="00717F0F" w:rsidRPr="0039785F">
        <w:rPr>
          <w:rFonts w:ascii="Times New Roman" w:eastAsia="Times New Roman" w:hAnsi="Times New Roman" w:cs="Times New Roman"/>
          <w:sz w:val="24"/>
          <w:szCs w:val="24"/>
        </w:rPr>
        <w:lastRenderedPageBreak/>
        <w:t xml:space="preserve">reshape eviction processes by making it more difficult to obtain a GSE-backed loan without eviction or foreclosure </w:t>
      </w:r>
      <w:r w:rsidR="00710D83" w:rsidRPr="0039785F">
        <w:rPr>
          <w:rFonts w:ascii="Times New Roman" w:eastAsia="Times New Roman" w:hAnsi="Times New Roman" w:cs="Times New Roman"/>
          <w:sz w:val="24"/>
          <w:szCs w:val="24"/>
        </w:rPr>
        <w:t xml:space="preserve">relief </w:t>
      </w:r>
      <w:r w:rsidRPr="0039785F">
        <w:rPr>
          <w:rFonts w:ascii="Times New Roman" w:eastAsia="Times New Roman" w:hAnsi="Times New Roman" w:cs="Times New Roman"/>
          <w:sz w:val="24"/>
          <w:szCs w:val="24"/>
        </w:rPr>
        <w:t>provided in the terms of the mortgage or rental agreement</w:t>
      </w:r>
      <w:r w:rsidR="00717F0F" w:rsidRPr="0039785F">
        <w:rPr>
          <w:rFonts w:ascii="Times New Roman" w:eastAsia="Times New Roman" w:hAnsi="Times New Roman" w:cs="Times New Roman"/>
          <w:sz w:val="24"/>
          <w:szCs w:val="24"/>
        </w:rPr>
        <w:t xml:space="preserve">. </w:t>
      </w:r>
    </w:p>
    <w:p w14:paraId="58A237BE" w14:textId="166D56DE" w:rsidR="00E63F8E" w:rsidRPr="0039785F" w:rsidRDefault="00E63F8E" w:rsidP="00EB5141">
      <w:pPr>
        <w:spacing w:after="0" w:line="240" w:lineRule="auto"/>
        <w:rPr>
          <w:rFonts w:ascii="Times New Roman" w:eastAsia="Times New Roman" w:hAnsi="Times New Roman" w:cs="Times New Roman"/>
          <w:bCs/>
          <w:color w:val="000000"/>
          <w:sz w:val="24"/>
          <w:szCs w:val="24"/>
        </w:rPr>
      </w:pPr>
    </w:p>
    <w:p w14:paraId="3C6D9E28" w14:textId="77740D89" w:rsidR="00820A76" w:rsidRPr="0039785F" w:rsidRDefault="00EB5141" w:rsidP="00230CE7">
      <w:pPr>
        <w:spacing w:after="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color w:val="000000"/>
          <w:sz w:val="24"/>
          <w:szCs w:val="24"/>
        </w:rPr>
        <w:t xml:space="preserve">In the absence of robust eviction enforcement, </w:t>
      </w:r>
      <w:r w:rsidR="00382DD6" w:rsidRPr="0039785F">
        <w:rPr>
          <w:rFonts w:ascii="Times New Roman" w:eastAsia="Times New Roman" w:hAnsi="Times New Roman" w:cs="Times New Roman"/>
          <w:sz w:val="24"/>
          <w:szCs w:val="24"/>
        </w:rPr>
        <w:t>higher r</w:t>
      </w:r>
      <w:r w:rsidR="008768E9" w:rsidRPr="0039785F">
        <w:rPr>
          <w:rFonts w:ascii="Times New Roman" w:eastAsia="Times New Roman" w:hAnsi="Times New Roman" w:cs="Times New Roman"/>
          <w:sz w:val="24"/>
          <w:szCs w:val="24"/>
        </w:rPr>
        <w:t>ents and mortgage rates</w:t>
      </w:r>
      <w:r w:rsidR="00E369DF" w:rsidRPr="0039785F">
        <w:rPr>
          <w:rFonts w:ascii="Times New Roman" w:eastAsia="Times New Roman" w:hAnsi="Times New Roman" w:cs="Times New Roman"/>
          <w:sz w:val="24"/>
          <w:szCs w:val="24"/>
        </w:rPr>
        <w:t xml:space="preserve"> </w:t>
      </w:r>
      <w:r w:rsidR="00382DD6" w:rsidRPr="0039785F">
        <w:rPr>
          <w:rFonts w:ascii="Times New Roman" w:eastAsia="Times New Roman" w:hAnsi="Times New Roman" w:cs="Times New Roman"/>
          <w:sz w:val="24"/>
          <w:szCs w:val="24"/>
        </w:rPr>
        <w:t xml:space="preserve">will be required </w:t>
      </w:r>
      <w:r w:rsidR="00E369DF" w:rsidRPr="0039785F">
        <w:rPr>
          <w:rFonts w:ascii="Times New Roman" w:eastAsia="Times New Roman" w:hAnsi="Times New Roman" w:cs="Times New Roman"/>
          <w:sz w:val="24"/>
          <w:szCs w:val="24"/>
        </w:rPr>
        <w:t xml:space="preserve">to mitigate the heightened risk </w:t>
      </w:r>
      <w:r w:rsidR="00F0205F" w:rsidRPr="0039785F">
        <w:rPr>
          <w:rFonts w:ascii="Times New Roman" w:eastAsia="Times New Roman" w:hAnsi="Times New Roman" w:cs="Times New Roman"/>
          <w:sz w:val="24"/>
          <w:szCs w:val="24"/>
        </w:rPr>
        <w:t>from delinquen</w:t>
      </w:r>
      <w:r w:rsidR="002672E4" w:rsidRPr="0039785F">
        <w:rPr>
          <w:rFonts w:ascii="Times New Roman" w:eastAsia="Times New Roman" w:hAnsi="Times New Roman" w:cs="Times New Roman"/>
          <w:sz w:val="24"/>
          <w:szCs w:val="24"/>
        </w:rPr>
        <w:t>cy</w:t>
      </w:r>
      <w:r w:rsidR="00F0205F" w:rsidRPr="0039785F">
        <w:rPr>
          <w:rFonts w:ascii="Times New Roman" w:eastAsia="Times New Roman" w:hAnsi="Times New Roman" w:cs="Times New Roman"/>
          <w:sz w:val="24"/>
          <w:szCs w:val="24"/>
        </w:rPr>
        <w:t xml:space="preserve"> and </w:t>
      </w:r>
      <w:r w:rsidR="002672E4" w:rsidRPr="0039785F">
        <w:rPr>
          <w:rFonts w:ascii="Times New Roman" w:eastAsia="Times New Roman" w:hAnsi="Times New Roman" w:cs="Times New Roman"/>
          <w:sz w:val="24"/>
          <w:szCs w:val="24"/>
        </w:rPr>
        <w:t>defaults</w:t>
      </w:r>
      <w:r w:rsidR="00E369DF" w:rsidRPr="0039785F">
        <w:rPr>
          <w:rFonts w:ascii="Times New Roman" w:eastAsia="Times New Roman" w:hAnsi="Times New Roman" w:cs="Times New Roman"/>
          <w:sz w:val="24"/>
          <w:szCs w:val="24"/>
        </w:rPr>
        <w:t>. Prospective renters may find themselves subject to increased security deposits and tighter credit checks. Ultimately, fewer affordable housing units may be constructed.</w:t>
      </w:r>
      <w:r w:rsidR="000475FD" w:rsidRPr="0039785F">
        <w:rPr>
          <w:rFonts w:ascii="Times New Roman" w:eastAsia="Times New Roman" w:hAnsi="Times New Roman" w:cs="Times New Roman"/>
          <w:sz w:val="24"/>
          <w:szCs w:val="24"/>
        </w:rPr>
        <w:t xml:space="preserve"> </w:t>
      </w:r>
      <w:r w:rsidR="00D84CF4" w:rsidRPr="0039785F">
        <w:rPr>
          <w:rFonts w:ascii="Times New Roman" w:eastAsia="Times New Roman" w:hAnsi="Times New Roman" w:cs="Times New Roman"/>
          <w:sz w:val="24"/>
          <w:szCs w:val="24"/>
        </w:rPr>
        <w:t>The agency has arbitrarily failed to grapple with these important costs.</w:t>
      </w:r>
    </w:p>
    <w:p w14:paraId="17A64A4C" w14:textId="77777777" w:rsidR="00230CE7" w:rsidRPr="0039785F" w:rsidRDefault="00230CE7" w:rsidP="00230CE7">
      <w:pPr>
        <w:spacing w:after="0" w:line="240" w:lineRule="auto"/>
        <w:rPr>
          <w:rFonts w:ascii="Times New Roman" w:eastAsia="Times New Roman" w:hAnsi="Times New Roman" w:cs="Times New Roman"/>
          <w:sz w:val="24"/>
          <w:szCs w:val="24"/>
        </w:rPr>
      </w:pPr>
    </w:p>
    <w:p w14:paraId="4FDA518E" w14:textId="73A72A43" w:rsidR="00EF4B26" w:rsidRPr="0039785F" w:rsidRDefault="00867137" w:rsidP="00076E47">
      <w:pPr>
        <w:pStyle w:val="ListParagraph"/>
        <w:numPr>
          <w:ilvl w:val="0"/>
          <w:numId w:val="8"/>
        </w:numPr>
        <w:pBdr>
          <w:top w:val="nil"/>
          <w:left w:val="nil"/>
          <w:bottom w:val="nil"/>
          <w:right w:val="nil"/>
          <w:between w:val="nil"/>
        </w:pBdr>
        <w:shd w:val="clear" w:color="auto" w:fill="FFFFFF"/>
        <w:spacing w:after="240" w:line="240" w:lineRule="auto"/>
        <w:rPr>
          <w:rFonts w:ascii="Times New Roman" w:eastAsia="Times New Roman" w:hAnsi="Times New Roman" w:cs="Times New Roman"/>
          <w:bCs/>
          <w:color w:val="000000"/>
          <w:sz w:val="24"/>
          <w:szCs w:val="24"/>
        </w:rPr>
      </w:pPr>
      <w:r w:rsidRPr="0039785F">
        <w:rPr>
          <w:rStyle w:val="Emphasis"/>
          <w:rFonts w:ascii="Times New Roman" w:hAnsi="Times New Roman" w:cs="Times New Roman"/>
          <w:b/>
          <w:bCs/>
          <w:sz w:val="24"/>
          <w:szCs w:val="24"/>
        </w:rPr>
        <w:t>Underserved community</w:t>
      </w:r>
      <w:r w:rsidRPr="0039785F">
        <w:rPr>
          <w:rFonts w:ascii="Times New Roman" w:hAnsi="Times New Roman" w:cs="Times New Roman"/>
          <w:sz w:val="24"/>
          <w:szCs w:val="24"/>
        </w:rPr>
        <w:t xml:space="preserve"> is </w:t>
      </w:r>
      <w:r w:rsidR="00076E47" w:rsidRPr="0039785F">
        <w:rPr>
          <w:rFonts w:ascii="Times New Roman" w:hAnsi="Times New Roman" w:cs="Times New Roman"/>
          <w:sz w:val="24"/>
          <w:szCs w:val="24"/>
        </w:rPr>
        <w:t>“</w:t>
      </w:r>
      <w:r w:rsidRPr="0039785F">
        <w:rPr>
          <w:rFonts w:ascii="Times New Roman" w:hAnsi="Times New Roman" w:cs="Times New Roman"/>
          <w:sz w:val="24"/>
          <w:szCs w:val="24"/>
        </w:rPr>
        <w:t>a group of people with shared characteristics or an area that is subject to current discrimination or has been subjected to past discrimination that has or has had continuing adverse effects on the group or area's participation in the housing market, historically has received or currently receives a lower share of the benefits of Enterprise programs and activities providing sustainable housing opportunities, or that otherwise has had difficulty accessing these benefits compared with groups of people without the shared characteristic or other areas.</w:t>
      </w:r>
      <w:r w:rsidR="00076E47" w:rsidRPr="0039785F">
        <w:rPr>
          <w:rFonts w:ascii="Times New Roman" w:hAnsi="Times New Roman" w:cs="Times New Roman"/>
          <w:sz w:val="24"/>
          <w:szCs w:val="24"/>
        </w:rPr>
        <w:t>”</w:t>
      </w:r>
    </w:p>
    <w:p w14:paraId="5F7AEF6A" w14:textId="7A76D8CF" w:rsidR="001315EC" w:rsidRPr="0039785F" w:rsidRDefault="00820A76" w:rsidP="00A94CF8">
      <w:pPr>
        <w:pBdr>
          <w:top w:val="nil"/>
          <w:left w:val="nil"/>
          <w:bottom w:val="nil"/>
          <w:right w:val="nil"/>
          <w:between w:val="nil"/>
        </w:pBdr>
        <w:shd w:val="clear" w:color="auto" w:fill="FFFFFF"/>
        <w:spacing w:after="240" w:line="240" w:lineRule="auto"/>
        <w:rPr>
          <w:rFonts w:ascii="Times New Roman" w:hAnsi="Times New Roman" w:cs="Times New Roman"/>
          <w:sz w:val="24"/>
          <w:szCs w:val="24"/>
        </w:rPr>
      </w:pPr>
      <w:r w:rsidRPr="0039785F">
        <w:rPr>
          <w:rFonts w:ascii="Times New Roman" w:hAnsi="Times New Roman" w:cs="Times New Roman"/>
          <w:sz w:val="24"/>
          <w:szCs w:val="24"/>
        </w:rPr>
        <w:t>This</w:t>
      </w:r>
      <w:r w:rsidR="00644FA6" w:rsidRPr="0039785F">
        <w:rPr>
          <w:rFonts w:ascii="Times New Roman" w:hAnsi="Times New Roman" w:cs="Times New Roman"/>
          <w:sz w:val="24"/>
          <w:szCs w:val="24"/>
        </w:rPr>
        <w:t xml:space="preserve"> definition of an “underserved community” encompasse</w:t>
      </w:r>
      <w:r w:rsidR="00173916" w:rsidRPr="0039785F">
        <w:rPr>
          <w:rFonts w:ascii="Times New Roman" w:hAnsi="Times New Roman" w:cs="Times New Roman"/>
          <w:sz w:val="24"/>
          <w:szCs w:val="24"/>
        </w:rPr>
        <w:t>s</w:t>
      </w:r>
      <w:r w:rsidR="00644FA6" w:rsidRPr="0039785F">
        <w:rPr>
          <w:rFonts w:ascii="Times New Roman" w:hAnsi="Times New Roman" w:cs="Times New Roman"/>
          <w:sz w:val="24"/>
          <w:szCs w:val="24"/>
        </w:rPr>
        <w:t xml:space="preserve"> not only those</w:t>
      </w:r>
      <w:r w:rsidR="006B71D9" w:rsidRPr="0039785F">
        <w:rPr>
          <w:rFonts w:ascii="Times New Roman" w:eastAsia="Times New Roman" w:hAnsi="Times New Roman" w:cs="Times New Roman"/>
          <w:color w:val="000000"/>
          <w:sz w:val="24"/>
          <w:szCs w:val="24"/>
        </w:rPr>
        <w:t xml:space="preserve"> subjected to</w:t>
      </w:r>
      <w:r w:rsidR="00644FA6" w:rsidRPr="0039785F">
        <w:rPr>
          <w:rFonts w:ascii="Times New Roman" w:eastAsia="Times New Roman" w:hAnsi="Times New Roman" w:cs="Times New Roman"/>
          <w:color w:val="000000"/>
          <w:sz w:val="24"/>
          <w:szCs w:val="24"/>
        </w:rPr>
        <w:t xml:space="preserve"> past discrimination</w:t>
      </w:r>
      <w:r w:rsidR="006B71D9" w:rsidRPr="0039785F">
        <w:rPr>
          <w:rFonts w:ascii="Times New Roman" w:eastAsia="Times New Roman" w:hAnsi="Times New Roman" w:cs="Times New Roman"/>
          <w:color w:val="000000"/>
          <w:sz w:val="24"/>
          <w:szCs w:val="24"/>
        </w:rPr>
        <w:t xml:space="preserve"> </w:t>
      </w:r>
      <w:r w:rsidR="00644FA6" w:rsidRPr="0039785F">
        <w:rPr>
          <w:rFonts w:ascii="Times New Roman" w:eastAsia="Times New Roman" w:hAnsi="Times New Roman" w:cs="Times New Roman"/>
          <w:color w:val="000000"/>
          <w:sz w:val="24"/>
          <w:szCs w:val="24"/>
        </w:rPr>
        <w:t xml:space="preserve">that presently has an adverse </w:t>
      </w:r>
      <w:r w:rsidR="00173916" w:rsidRPr="0039785F">
        <w:rPr>
          <w:rFonts w:ascii="Times New Roman" w:eastAsia="Times New Roman" w:hAnsi="Times New Roman" w:cs="Times New Roman"/>
          <w:color w:val="000000"/>
          <w:sz w:val="24"/>
          <w:szCs w:val="24"/>
        </w:rPr>
        <w:t xml:space="preserve">effect on their ability to obtain housing. The proposed definition also includes those who are part of a group that </w:t>
      </w:r>
      <w:r w:rsidR="007B71A9" w:rsidRPr="0039785F">
        <w:rPr>
          <w:rFonts w:ascii="Times New Roman" w:eastAsia="Times New Roman" w:hAnsi="Times New Roman" w:cs="Times New Roman"/>
          <w:b/>
          <w:bCs/>
          <w:i/>
          <w:iCs/>
          <w:color w:val="000000"/>
          <w:sz w:val="24"/>
          <w:szCs w:val="24"/>
        </w:rPr>
        <w:t>previously</w:t>
      </w:r>
      <w:r w:rsidR="007B71A9" w:rsidRPr="0039785F">
        <w:rPr>
          <w:rFonts w:ascii="Times New Roman" w:eastAsia="Times New Roman" w:hAnsi="Times New Roman" w:cs="Times New Roman"/>
          <w:color w:val="000000"/>
          <w:sz w:val="24"/>
          <w:szCs w:val="24"/>
        </w:rPr>
        <w:t xml:space="preserve"> was impacted by discrimination. </w:t>
      </w:r>
      <w:r w:rsidR="00402CF8" w:rsidRPr="0039785F">
        <w:rPr>
          <w:rFonts w:ascii="Times New Roman" w:eastAsia="Times New Roman" w:hAnsi="Times New Roman" w:cs="Times New Roman"/>
          <w:color w:val="000000"/>
          <w:sz w:val="24"/>
          <w:szCs w:val="24"/>
        </w:rPr>
        <w:t>This bears resemblance to proposals</w:t>
      </w:r>
      <w:r w:rsidR="002F07CE" w:rsidRPr="0039785F">
        <w:rPr>
          <w:rFonts w:ascii="Times New Roman" w:eastAsia="Times New Roman" w:hAnsi="Times New Roman" w:cs="Times New Roman"/>
          <w:color w:val="000000"/>
          <w:sz w:val="24"/>
          <w:szCs w:val="24"/>
        </w:rPr>
        <w:t xml:space="preserve"> to provide reparations</w:t>
      </w:r>
      <w:r w:rsidR="00402CF8" w:rsidRPr="0039785F">
        <w:rPr>
          <w:rFonts w:ascii="Times New Roman" w:eastAsia="Times New Roman" w:hAnsi="Times New Roman" w:cs="Times New Roman"/>
          <w:color w:val="000000"/>
          <w:sz w:val="24"/>
          <w:szCs w:val="24"/>
        </w:rPr>
        <w:t xml:space="preserve"> </w:t>
      </w:r>
      <w:r w:rsidR="002F07CE" w:rsidRPr="0039785F">
        <w:rPr>
          <w:rFonts w:ascii="Times New Roman" w:eastAsia="Times New Roman" w:hAnsi="Times New Roman" w:cs="Times New Roman"/>
          <w:color w:val="000000"/>
          <w:sz w:val="24"/>
          <w:szCs w:val="24"/>
        </w:rPr>
        <w:t>for descendants of those</w:t>
      </w:r>
      <w:r w:rsidR="00402CF8" w:rsidRPr="0039785F">
        <w:rPr>
          <w:rFonts w:ascii="Times New Roman" w:eastAsia="Times New Roman" w:hAnsi="Times New Roman" w:cs="Times New Roman"/>
          <w:color w:val="000000"/>
          <w:sz w:val="24"/>
          <w:szCs w:val="24"/>
        </w:rPr>
        <w:t xml:space="preserve"> </w:t>
      </w:r>
      <w:r w:rsidR="002F07CE" w:rsidRPr="0039785F">
        <w:rPr>
          <w:rFonts w:ascii="Times New Roman" w:eastAsia="Times New Roman" w:hAnsi="Times New Roman" w:cs="Times New Roman"/>
          <w:color w:val="000000"/>
          <w:sz w:val="24"/>
          <w:szCs w:val="24"/>
        </w:rPr>
        <w:t xml:space="preserve">who suffered injustices generations ago even if the current generation </w:t>
      </w:r>
      <w:proofErr w:type="gramStart"/>
      <w:r w:rsidR="0036367A" w:rsidRPr="0039785F">
        <w:rPr>
          <w:rFonts w:ascii="Times New Roman" w:eastAsia="Times New Roman" w:hAnsi="Times New Roman" w:cs="Times New Roman"/>
          <w:color w:val="000000"/>
          <w:sz w:val="24"/>
          <w:szCs w:val="24"/>
        </w:rPr>
        <w:t>no longer is</w:t>
      </w:r>
      <w:proofErr w:type="gramEnd"/>
      <w:r w:rsidR="0036367A" w:rsidRPr="0039785F">
        <w:rPr>
          <w:rFonts w:ascii="Times New Roman" w:eastAsia="Times New Roman" w:hAnsi="Times New Roman" w:cs="Times New Roman"/>
          <w:color w:val="000000"/>
          <w:sz w:val="24"/>
          <w:szCs w:val="24"/>
        </w:rPr>
        <w:t xml:space="preserve"> financially impacted.</w:t>
      </w:r>
      <w:r w:rsidRPr="0039785F">
        <w:rPr>
          <w:rFonts w:ascii="Times New Roman" w:eastAsia="Times New Roman" w:hAnsi="Times New Roman" w:cs="Times New Roman"/>
          <w:color w:val="000000"/>
          <w:sz w:val="24"/>
          <w:szCs w:val="24"/>
        </w:rPr>
        <w:t xml:space="preserve"> This “equitable financing” is NOT solely provided for those currently experiencing the impact of present or prior discrimination. All that is needed is to show “difficulty” compared to other groups, even if this difficulty is related to other factors. </w:t>
      </w:r>
      <w:r w:rsidRPr="0039785F">
        <w:rPr>
          <w:rFonts w:ascii="Times New Roman" w:hAnsi="Times New Roman" w:cs="Times New Roman"/>
          <w:sz w:val="24"/>
          <w:szCs w:val="24"/>
          <w:vertAlign w:val="superscript"/>
        </w:rPr>
        <w:footnoteReference w:id="39"/>
      </w:r>
      <w:r w:rsidR="00CE4481" w:rsidRPr="0039785F">
        <w:rPr>
          <w:rFonts w:ascii="Times New Roman" w:eastAsia="Times New Roman" w:hAnsi="Times New Roman" w:cs="Times New Roman"/>
          <w:color w:val="000000"/>
          <w:sz w:val="24"/>
          <w:szCs w:val="24"/>
        </w:rPr>
        <w:t xml:space="preserve"> </w:t>
      </w:r>
      <w:r w:rsidR="00893502" w:rsidRPr="0039785F">
        <w:rPr>
          <w:rFonts w:ascii="Times New Roman" w:eastAsia="Times New Roman" w:hAnsi="Times New Roman" w:cs="Times New Roman"/>
          <w:color w:val="000000"/>
          <w:sz w:val="24"/>
          <w:szCs w:val="24"/>
        </w:rPr>
        <w:t>D</w:t>
      </w:r>
      <w:r w:rsidR="004C2AB9" w:rsidRPr="0039785F">
        <w:rPr>
          <w:rFonts w:ascii="Times New Roman" w:eastAsia="Times New Roman" w:hAnsi="Times New Roman" w:cs="Times New Roman"/>
          <w:color w:val="000000"/>
          <w:sz w:val="24"/>
          <w:szCs w:val="24"/>
        </w:rPr>
        <w:t>irecting</w:t>
      </w:r>
      <w:r w:rsidR="00936BDE" w:rsidRPr="0039785F">
        <w:rPr>
          <w:rFonts w:ascii="Times New Roman" w:eastAsia="Times New Roman" w:hAnsi="Times New Roman" w:cs="Times New Roman"/>
          <w:color w:val="000000"/>
          <w:sz w:val="24"/>
          <w:szCs w:val="24"/>
        </w:rPr>
        <w:t xml:space="preserve"> benefits </w:t>
      </w:r>
      <w:r w:rsidR="00FA1AFB" w:rsidRPr="0039785F">
        <w:rPr>
          <w:rFonts w:ascii="Times New Roman" w:eastAsia="Times New Roman" w:hAnsi="Times New Roman" w:cs="Times New Roman"/>
          <w:color w:val="000000"/>
          <w:sz w:val="24"/>
          <w:szCs w:val="24"/>
        </w:rPr>
        <w:t xml:space="preserve">towards an individual to mitigate the impact of unlawful discrimination </w:t>
      </w:r>
      <w:r w:rsidR="001315EC" w:rsidRPr="0039785F">
        <w:rPr>
          <w:rFonts w:ascii="Times New Roman" w:eastAsia="Times New Roman" w:hAnsi="Times New Roman" w:cs="Times New Roman"/>
          <w:color w:val="000000"/>
          <w:sz w:val="24"/>
          <w:szCs w:val="24"/>
        </w:rPr>
        <w:t xml:space="preserve">regardless of whether </w:t>
      </w:r>
      <w:r w:rsidR="00FA1AFB" w:rsidRPr="0039785F">
        <w:rPr>
          <w:rFonts w:ascii="Times New Roman" w:eastAsia="Times New Roman" w:hAnsi="Times New Roman" w:cs="Times New Roman"/>
          <w:color w:val="000000"/>
          <w:sz w:val="24"/>
          <w:szCs w:val="24"/>
        </w:rPr>
        <w:t xml:space="preserve">an individually has been </w:t>
      </w:r>
      <w:r w:rsidR="00F2425A" w:rsidRPr="0039785F">
        <w:rPr>
          <w:rFonts w:ascii="Times New Roman" w:eastAsia="Times New Roman" w:hAnsi="Times New Roman" w:cs="Times New Roman"/>
          <w:color w:val="000000"/>
          <w:sz w:val="24"/>
          <w:szCs w:val="24"/>
        </w:rPr>
        <w:t xml:space="preserve">personally </w:t>
      </w:r>
      <w:r w:rsidR="00FA1AFB" w:rsidRPr="0039785F">
        <w:rPr>
          <w:rFonts w:ascii="Times New Roman" w:eastAsia="Times New Roman" w:hAnsi="Times New Roman" w:cs="Times New Roman"/>
          <w:color w:val="000000"/>
          <w:sz w:val="24"/>
          <w:szCs w:val="24"/>
        </w:rPr>
        <w:t>harmed by such discrimination</w:t>
      </w:r>
      <w:r w:rsidR="00893502" w:rsidRPr="0039785F">
        <w:rPr>
          <w:rFonts w:ascii="Times New Roman" w:eastAsia="Times New Roman" w:hAnsi="Times New Roman" w:cs="Times New Roman"/>
          <w:color w:val="000000"/>
          <w:sz w:val="24"/>
          <w:szCs w:val="24"/>
        </w:rPr>
        <w:t xml:space="preserve"> is problematic </w:t>
      </w:r>
      <w:r w:rsidR="00BC0E96" w:rsidRPr="0039785F">
        <w:rPr>
          <w:rFonts w:ascii="Times New Roman" w:eastAsia="Times New Roman" w:hAnsi="Times New Roman" w:cs="Times New Roman"/>
          <w:color w:val="000000"/>
          <w:sz w:val="24"/>
          <w:szCs w:val="24"/>
        </w:rPr>
        <w:t xml:space="preserve">because it discriminatorily </w:t>
      </w:r>
      <w:r w:rsidR="001315EC" w:rsidRPr="0039785F">
        <w:rPr>
          <w:rFonts w:ascii="Times New Roman" w:hAnsi="Times New Roman" w:cs="Times New Roman"/>
          <w:sz w:val="24"/>
          <w:szCs w:val="24"/>
        </w:rPr>
        <w:t>favo</w:t>
      </w:r>
      <w:r w:rsidR="00BC0E96" w:rsidRPr="0039785F">
        <w:rPr>
          <w:rFonts w:ascii="Times New Roman" w:hAnsi="Times New Roman" w:cs="Times New Roman"/>
          <w:sz w:val="24"/>
          <w:szCs w:val="24"/>
        </w:rPr>
        <w:t xml:space="preserve">rs </w:t>
      </w:r>
      <w:r w:rsidR="001315EC" w:rsidRPr="0039785F">
        <w:rPr>
          <w:rFonts w:ascii="Times New Roman" w:hAnsi="Times New Roman" w:cs="Times New Roman"/>
          <w:sz w:val="24"/>
          <w:szCs w:val="24"/>
        </w:rPr>
        <w:t>one class over another</w:t>
      </w:r>
      <w:r w:rsidR="00DD0F63" w:rsidRPr="0039785F">
        <w:rPr>
          <w:rFonts w:ascii="Times New Roman" w:hAnsi="Times New Roman" w:cs="Times New Roman"/>
          <w:sz w:val="24"/>
          <w:szCs w:val="24"/>
        </w:rPr>
        <w:t xml:space="preserve"> and</w:t>
      </w:r>
      <w:r w:rsidR="000373AC" w:rsidRPr="0039785F">
        <w:rPr>
          <w:rFonts w:ascii="Times New Roman" w:hAnsi="Times New Roman" w:cs="Times New Roman"/>
          <w:sz w:val="24"/>
          <w:szCs w:val="24"/>
        </w:rPr>
        <w:t xml:space="preserve"> stokes societal strife</w:t>
      </w:r>
      <w:r w:rsidR="00866111" w:rsidRPr="0039785F">
        <w:rPr>
          <w:rFonts w:ascii="Times New Roman" w:hAnsi="Times New Roman" w:cs="Times New Roman"/>
          <w:sz w:val="24"/>
          <w:szCs w:val="24"/>
        </w:rPr>
        <w:t xml:space="preserve">. </w:t>
      </w:r>
    </w:p>
    <w:p w14:paraId="26681D3D" w14:textId="7ABE4395" w:rsidR="00FE5E06" w:rsidRPr="0039785F" w:rsidRDefault="00B43AE1" w:rsidP="00230CE7">
      <w:pPr>
        <w:spacing w:after="360" w:line="240" w:lineRule="auto"/>
        <w:rPr>
          <w:rFonts w:ascii="Times New Roman" w:eastAsia="Times New Roman" w:hAnsi="Times New Roman" w:cs="Times New Roman"/>
          <w:sz w:val="24"/>
          <w:szCs w:val="24"/>
        </w:rPr>
      </w:pPr>
      <w:r w:rsidRPr="0039785F">
        <w:rPr>
          <w:rStyle w:val="Emphasis"/>
          <w:rFonts w:ascii="Times New Roman" w:hAnsi="Times New Roman" w:cs="Times New Roman"/>
          <w:i w:val="0"/>
          <w:iCs w:val="0"/>
          <w:sz w:val="24"/>
          <w:szCs w:val="24"/>
        </w:rPr>
        <w:t>The proposed rule makes it abundantly clear that its “underserved communities” encompasses far more than those protected by the Consumer Credit Protection Act and the Fair Housing Act. Specifically, the rule includes “</w:t>
      </w:r>
      <w:r w:rsidRPr="0039785F">
        <w:rPr>
          <w:rFonts w:ascii="Times New Roman" w:hAnsi="Times New Roman" w:cs="Times New Roman"/>
          <w:i/>
          <w:iCs/>
          <w:sz w:val="24"/>
          <w:szCs w:val="24"/>
        </w:rPr>
        <w:t xml:space="preserve">individuals with limited mainstream credit and banking history” </w:t>
      </w:r>
      <w:r w:rsidRPr="0039785F">
        <w:rPr>
          <w:rFonts w:ascii="Times New Roman" w:hAnsi="Times New Roman" w:cs="Times New Roman"/>
          <w:sz w:val="24"/>
          <w:szCs w:val="24"/>
        </w:rPr>
        <w:t>as one such community.</w:t>
      </w:r>
      <w:r w:rsidR="00FE5E06" w:rsidRPr="0039785F">
        <w:rPr>
          <w:rFonts w:ascii="Times New Roman" w:eastAsia="Times New Roman" w:hAnsi="Times New Roman" w:cs="Times New Roman"/>
          <w:sz w:val="24"/>
          <w:szCs w:val="24"/>
        </w:rPr>
        <w:t xml:space="preserve">  </w:t>
      </w:r>
      <w:r w:rsidR="00866111" w:rsidRPr="0039785F">
        <w:rPr>
          <w:rFonts w:ascii="Times New Roman" w:eastAsia="Times New Roman" w:hAnsi="Times New Roman" w:cs="Times New Roman"/>
          <w:sz w:val="24"/>
          <w:szCs w:val="24"/>
        </w:rPr>
        <w:t>This is problematic because</w:t>
      </w:r>
      <w:r w:rsidR="00083DE8" w:rsidRPr="0039785F">
        <w:rPr>
          <w:rFonts w:ascii="Times New Roman" w:eastAsia="Times New Roman" w:hAnsi="Times New Roman" w:cs="Times New Roman"/>
          <w:sz w:val="24"/>
          <w:szCs w:val="24"/>
        </w:rPr>
        <w:t xml:space="preserve"> if someone with subpar credit—or no credit history—</w:t>
      </w:r>
      <w:r w:rsidR="00F53D91" w:rsidRPr="0039785F">
        <w:rPr>
          <w:rFonts w:ascii="Times New Roman" w:eastAsia="Times New Roman" w:hAnsi="Times New Roman" w:cs="Times New Roman"/>
          <w:sz w:val="24"/>
          <w:szCs w:val="24"/>
        </w:rPr>
        <w:t xml:space="preserve">is an “underserved community” and the proposed rule requires </w:t>
      </w:r>
      <w:r w:rsidR="00CC42C6" w:rsidRPr="0039785F">
        <w:rPr>
          <w:rFonts w:ascii="Times New Roman" w:eastAsia="Times New Roman" w:hAnsi="Times New Roman" w:cs="Times New Roman"/>
          <w:sz w:val="24"/>
          <w:szCs w:val="24"/>
        </w:rPr>
        <w:t xml:space="preserve">a more equal access to credit and housing options relative to other communities, </w:t>
      </w:r>
      <w:r w:rsidR="00F53D91" w:rsidRPr="0039785F">
        <w:rPr>
          <w:rFonts w:ascii="Times New Roman" w:eastAsia="Times New Roman" w:hAnsi="Times New Roman" w:cs="Times New Roman"/>
          <w:sz w:val="24"/>
          <w:szCs w:val="24"/>
        </w:rPr>
        <w:t xml:space="preserve">then </w:t>
      </w:r>
      <w:r w:rsidR="00CC42C6" w:rsidRPr="0039785F">
        <w:rPr>
          <w:rFonts w:ascii="Times New Roman" w:eastAsia="Times New Roman" w:hAnsi="Times New Roman" w:cs="Times New Roman"/>
          <w:sz w:val="24"/>
          <w:szCs w:val="24"/>
        </w:rPr>
        <w:t xml:space="preserve">GSEs will </w:t>
      </w:r>
      <w:r w:rsidR="00097E02" w:rsidRPr="0039785F">
        <w:rPr>
          <w:rFonts w:ascii="Times New Roman" w:eastAsia="Times New Roman" w:hAnsi="Times New Roman" w:cs="Times New Roman"/>
          <w:sz w:val="24"/>
          <w:szCs w:val="24"/>
        </w:rPr>
        <w:t xml:space="preserve">prioritize mortgage purchases from banks and investors promising to </w:t>
      </w:r>
      <w:r w:rsidR="00690082" w:rsidRPr="0039785F">
        <w:rPr>
          <w:rFonts w:ascii="Times New Roman" w:eastAsia="Times New Roman" w:hAnsi="Times New Roman" w:cs="Times New Roman"/>
          <w:sz w:val="24"/>
          <w:szCs w:val="24"/>
        </w:rPr>
        <w:t xml:space="preserve">loosen underwriting standards in a manner conducive to expanding credit to those of higher risk. </w:t>
      </w:r>
      <w:r w:rsidR="004D73AF" w:rsidRPr="0039785F">
        <w:rPr>
          <w:rFonts w:ascii="Times New Roman" w:eastAsia="Times New Roman" w:hAnsi="Times New Roman" w:cs="Times New Roman"/>
          <w:sz w:val="24"/>
          <w:szCs w:val="24"/>
        </w:rPr>
        <w:t xml:space="preserve">Of course, low credit scores are oftentimes due to unfortunate circumstances, rather than poor choices. Thankfully, we live in a nation where individuals can rebuild their credit, whether those rough stretches were due to their own mistakes or the misfortunate that can beset anyone through no fault of their own. Even for </w:t>
      </w:r>
      <w:r w:rsidR="004D73AF" w:rsidRPr="0039785F">
        <w:rPr>
          <w:rFonts w:ascii="Times New Roman" w:eastAsia="Times New Roman" w:hAnsi="Times New Roman" w:cs="Times New Roman"/>
          <w:sz w:val="24"/>
          <w:szCs w:val="24"/>
        </w:rPr>
        <w:lastRenderedPageBreak/>
        <w:t>those just two years out of bankruptcy, high loan-to-value mortgages are available.</w:t>
      </w:r>
      <w:r w:rsidR="00DD0F63" w:rsidRPr="0039785F">
        <w:rPr>
          <w:rFonts w:ascii="Times New Roman" w:eastAsia="Times New Roman" w:hAnsi="Times New Roman" w:cs="Times New Roman"/>
          <w:sz w:val="24"/>
          <w:szCs w:val="24"/>
        </w:rPr>
        <w:t xml:space="preserve"> The </w:t>
      </w:r>
      <w:r w:rsidR="00AD55F4" w:rsidRPr="0039785F">
        <w:rPr>
          <w:rFonts w:ascii="Times New Roman" w:eastAsia="Times New Roman" w:hAnsi="Times New Roman" w:cs="Times New Roman"/>
          <w:sz w:val="24"/>
          <w:szCs w:val="24"/>
        </w:rPr>
        <w:t>proposal arbitrarily fails to address this important adverse side effect.</w:t>
      </w:r>
    </w:p>
    <w:p w14:paraId="49FCA7A6" w14:textId="77777777" w:rsidR="00CD0C85" w:rsidRPr="0039785F" w:rsidRDefault="00CD0C85" w:rsidP="00CD0C85">
      <w:pPr>
        <w:pStyle w:val="ListParagraph"/>
        <w:numPr>
          <w:ilvl w:val="0"/>
          <w:numId w:val="8"/>
        </w:numPr>
        <w:pBdr>
          <w:top w:val="nil"/>
          <w:left w:val="nil"/>
          <w:bottom w:val="nil"/>
          <w:right w:val="nil"/>
          <w:between w:val="nil"/>
        </w:pBdr>
        <w:shd w:val="clear" w:color="auto" w:fill="FFFFFF"/>
        <w:spacing w:after="240" w:line="240" w:lineRule="auto"/>
        <w:rPr>
          <w:rFonts w:ascii="Times New Roman" w:eastAsia="Times New Roman" w:hAnsi="Times New Roman" w:cs="Times New Roman"/>
          <w:bCs/>
          <w:color w:val="000000"/>
          <w:sz w:val="24"/>
          <w:szCs w:val="24"/>
        </w:rPr>
      </w:pPr>
      <w:r w:rsidRPr="0039785F">
        <w:rPr>
          <w:rStyle w:val="Emphasis"/>
          <w:rFonts w:ascii="Times New Roman" w:hAnsi="Times New Roman" w:cs="Times New Roman"/>
          <w:b/>
          <w:bCs/>
          <w:sz w:val="24"/>
          <w:szCs w:val="24"/>
        </w:rPr>
        <w:t>Barrier</w:t>
      </w:r>
      <w:r w:rsidRPr="0039785F">
        <w:rPr>
          <w:rFonts w:ascii="Times New Roman" w:hAnsi="Times New Roman" w:cs="Times New Roman"/>
          <w:sz w:val="24"/>
          <w:szCs w:val="24"/>
        </w:rPr>
        <w:t xml:space="preserve"> means “an element of an Enterprise's actions, products, or policies, or an aspect of the housing market that can reasonably be influenced by the Enterprise's actions, products, or policies, that contributes to an underserved community's limited share of sustainable housing opportunities, difficulties in accessing those sustainable housing opportunities, or the continuing adverse effects of discrimination affecting their participation in the housing market.”</w:t>
      </w:r>
    </w:p>
    <w:p w14:paraId="2AC82FE2" w14:textId="77777777" w:rsidR="0007107B" w:rsidRPr="0039785F" w:rsidRDefault="00CD0C85" w:rsidP="00CD0C85">
      <w:pPr>
        <w:pBdr>
          <w:top w:val="nil"/>
          <w:left w:val="nil"/>
          <w:bottom w:val="nil"/>
          <w:right w:val="nil"/>
          <w:between w:val="nil"/>
        </w:pBdr>
        <w:shd w:val="clear" w:color="auto" w:fill="FFFFFF"/>
        <w:spacing w:after="240" w:line="240" w:lineRule="auto"/>
        <w:rPr>
          <w:rFonts w:ascii="Times New Roman" w:eastAsia="Times New Roman" w:hAnsi="Times New Roman" w:cs="Times New Roman"/>
          <w:bCs/>
          <w:color w:val="000000"/>
          <w:sz w:val="24"/>
          <w:szCs w:val="24"/>
        </w:rPr>
      </w:pPr>
      <w:r w:rsidRPr="0039785F">
        <w:rPr>
          <w:rFonts w:ascii="Times New Roman" w:eastAsia="Times New Roman" w:hAnsi="Times New Roman" w:cs="Times New Roman"/>
          <w:bCs/>
          <w:color w:val="000000"/>
          <w:sz w:val="24"/>
          <w:szCs w:val="24"/>
        </w:rPr>
        <w:t>In its explanation of the program standards for the equitable housing finance plans, FHFA lists a series of example “objectives” the GSEs may take in relation to removing barriers. This includes</w:t>
      </w:r>
      <w:r w:rsidR="0007107B" w:rsidRPr="0039785F">
        <w:rPr>
          <w:rFonts w:ascii="Times New Roman" w:eastAsia="Times New Roman" w:hAnsi="Times New Roman" w:cs="Times New Roman"/>
          <w:bCs/>
          <w:color w:val="000000"/>
          <w:sz w:val="24"/>
          <w:szCs w:val="24"/>
        </w:rPr>
        <w:t xml:space="preserve"> the following:</w:t>
      </w:r>
    </w:p>
    <w:p w14:paraId="0A4D3F05" w14:textId="03330ACF" w:rsidR="0007107B" w:rsidRPr="0039785F" w:rsidRDefault="001D0CC2" w:rsidP="0007107B">
      <w:pPr>
        <w:pStyle w:val="ListParagraph"/>
        <w:numPr>
          <w:ilvl w:val="0"/>
          <w:numId w:val="10"/>
        </w:numPr>
        <w:pBdr>
          <w:top w:val="nil"/>
          <w:left w:val="nil"/>
          <w:bottom w:val="nil"/>
          <w:right w:val="nil"/>
          <w:between w:val="nil"/>
        </w:pBdr>
        <w:shd w:val="clear" w:color="auto" w:fill="FFFFFF"/>
        <w:spacing w:after="240" w:line="240" w:lineRule="auto"/>
        <w:rPr>
          <w:rFonts w:ascii="Times New Roman" w:hAnsi="Times New Roman" w:cs="Times New Roman"/>
          <w:sz w:val="24"/>
          <w:szCs w:val="24"/>
        </w:rPr>
      </w:pPr>
      <w:r w:rsidRPr="0039785F">
        <w:rPr>
          <w:rFonts w:ascii="Times New Roman" w:eastAsia="Times New Roman" w:hAnsi="Times New Roman" w:cs="Times New Roman"/>
          <w:bCs/>
          <w:color w:val="000000"/>
          <w:sz w:val="24"/>
          <w:szCs w:val="24"/>
        </w:rPr>
        <w:t>I</w:t>
      </w:r>
      <w:r w:rsidR="00CD0C85" w:rsidRPr="0039785F">
        <w:rPr>
          <w:rFonts w:ascii="Times New Roman" w:eastAsia="Times New Roman" w:hAnsi="Times New Roman" w:cs="Times New Roman"/>
          <w:bCs/>
          <w:color w:val="000000"/>
          <w:sz w:val="24"/>
          <w:szCs w:val="24"/>
        </w:rPr>
        <w:t xml:space="preserve">ncreasing accesses to “sustainable housing” by </w:t>
      </w:r>
      <w:r w:rsidR="00CD0C85" w:rsidRPr="0039785F">
        <w:rPr>
          <w:rFonts w:ascii="Times New Roman" w:hAnsi="Times New Roman" w:cs="Times New Roman"/>
          <w:sz w:val="24"/>
          <w:szCs w:val="24"/>
        </w:rPr>
        <w:t>“expanding the number of qualified borrowers of an underserved community</w:t>
      </w:r>
      <w:r w:rsidR="0007107B" w:rsidRPr="0039785F">
        <w:rPr>
          <w:rFonts w:ascii="Times New Roman" w:hAnsi="Times New Roman" w:cs="Times New Roman"/>
          <w:sz w:val="24"/>
          <w:szCs w:val="24"/>
        </w:rPr>
        <w:t>.”</w:t>
      </w:r>
    </w:p>
    <w:p w14:paraId="026F734E" w14:textId="5671579B" w:rsidR="003530D0" w:rsidRPr="0039785F" w:rsidRDefault="0007107B" w:rsidP="00914994">
      <w:pPr>
        <w:pStyle w:val="ListParagraph"/>
        <w:numPr>
          <w:ilvl w:val="0"/>
          <w:numId w:val="10"/>
        </w:numPr>
        <w:pBdr>
          <w:top w:val="nil"/>
          <w:left w:val="nil"/>
          <w:bottom w:val="nil"/>
          <w:right w:val="nil"/>
          <w:between w:val="nil"/>
        </w:pBdr>
        <w:shd w:val="clear" w:color="auto" w:fill="FFFFFF"/>
        <w:spacing w:after="240" w:line="240" w:lineRule="auto"/>
        <w:rPr>
          <w:rFonts w:ascii="Times New Roman" w:hAnsi="Times New Roman" w:cs="Times New Roman"/>
          <w:sz w:val="24"/>
          <w:szCs w:val="24"/>
        </w:rPr>
      </w:pPr>
      <w:r w:rsidRPr="0039785F">
        <w:rPr>
          <w:rFonts w:ascii="Times New Roman" w:hAnsi="Times New Roman" w:cs="Times New Roman"/>
          <w:sz w:val="24"/>
          <w:szCs w:val="24"/>
        </w:rPr>
        <w:t>“[M]</w:t>
      </w:r>
      <w:proofErr w:type="spellStart"/>
      <w:r w:rsidR="00CD0C85" w:rsidRPr="0039785F">
        <w:rPr>
          <w:rFonts w:ascii="Times New Roman" w:hAnsi="Times New Roman" w:cs="Times New Roman"/>
          <w:sz w:val="24"/>
          <w:szCs w:val="24"/>
        </w:rPr>
        <w:t>aking</w:t>
      </w:r>
      <w:proofErr w:type="spellEnd"/>
      <w:r w:rsidR="00CD0C85" w:rsidRPr="0039785F">
        <w:rPr>
          <w:rFonts w:ascii="Times New Roman" w:hAnsi="Times New Roman" w:cs="Times New Roman"/>
          <w:sz w:val="24"/>
          <w:szCs w:val="24"/>
        </w:rPr>
        <w:t xml:space="preserve"> changes to underwriting standards, business practices, repurchase requirements, pricing, fees, and procedures.”</w:t>
      </w:r>
    </w:p>
    <w:p w14:paraId="7DCEFD46" w14:textId="7F32550C" w:rsidR="0099651D" w:rsidRPr="0039785F" w:rsidRDefault="0099651D" w:rsidP="00914994">
      <w:pPr>
        <w:pStyle w:val="ListParagraph"/>
        <w:numPr>
          <w:ilvl w:val="0"/>
          <w:numId w:val="10"/>
        </w:numPr>
        <w:pBdr>
          <w:top w:val="nil"/>
          <w:left w:val="nil"/>
          <w:bottom w:val="nil"/>
          <w:right w:val="nil"/>
          <w:between w:val="nil"/>
        </w:pBdr>
        <w:shd w:val="clear" w:color="auto" w:fill="FFFFFF"/>
        <w:spacing w:after="240" w:line="240" w:lineRule="auto"/>
        <w:rPr>
          <w:rFonts w:ascii="Times New Roman" w:hAnsi="Times New Roman" w:cs="Times New Roman"/>
          <w:sz w:val="24"/>
          <w:szCs w:val="24"/>
        </w:rPr>
      </w:pPr>
      <w:r w:rsidRPr="0039785F">
        <w:rPr>
          <w:rFonts w:ascii="Times New Roman" w:hAnsi="Times New Roman" w:cs="Times New Roman"/>
          <w:sz w:val="24"/>
          <w:szCs w:val="24"/>
        </w:rPr>
        <w:t>“Reducing disparities in negative outcomes for an underserved community in tenant screening, repayment options, and evictions;”</w:t>
      </w:r>
    </w:p>
    <w:p w14:paraId="7CB86524" w14:textId="7C5AE438" w:rsidR="00CD0C85" w:rsidRPr="0039785F" w:rsidRDefault="009246AA" w:rsidP="0007107B">
      <w:pPr>
        <w:pStyle w:val="ListParagraph"/>
        <w:numPr>
          <w:ilvl w:val="0"/>
          <w:numId w:val="10"/>
        </w:numPr>
        <w:pBdr>
          <w:top w:val="nil"/>
          <w:left w:val="nil"/>
          <w:bottom w:val="nil"/>
          <w:right w:val="nil"/>
          <w:between w:val="nil"/>
        </w:pBdr>
        <w:shd w:val="clear" w:color="auto" w:fill="FFFFFF"/>
        <w:spacing w:after="240" w:line="240" w:lineRule="auto"/>
        <w:rPr>
          <w:rFonts w:ascii="Times New Roman" w:hAnsi="Times New Roman" w:cs="Times New Roman"/>
          <w:sz w:val="24"/>
          <w:szCs w:val="24"/>
        </w:rPr>
      </w:pPr>
      <w:r w:rsidRPr="0039785F">
        <w:rPr>
          <w:rFonts w:ascii="Times New Roman" w:hAnsi="Times New Roman" w:cs="Times New Roman"/>
          <w:sz w:val="24"/>
          <w:szCs w:val="24"/>
        </w:rPr>
        <w:t xml:space="preserve">For </w:t>
      </w:r>
      <w:r w:rsidR="001D0CC2" w:rsidRPr="0039785F">
        <w:rPr>
          <w:rFonts w:ascii="Times New Roman" w:hAnsi="Times New Roman" w:cs="Times New Roman"/>
          <w:sz w:val="24"/>
          <w:szCs w:val="24"/>
        </w:rPr>
        <w:t>landlords in GSE-financed properties</w:t>
      </w:r>
      <w:r w:rsidRPr="0039785F">
        <w:rPr>
          <w:rFonts w:ascii="Times New Roman" w:hAnsi="Times New Roman" w:cs="Times New Roman"/>
          <w:sz w:val="24"/>
          <w:szCs w:val="24"/>
        </w:rPr>
        <w:t>, “[P]</w:t>
      </w:r>
      <w:proofErr w:type="spellStart"/>
      <w:r w:rsidRPr="0039785F">
        <w:rPr>
          <w:rFonts w:ascii="Times New Roman" w:hAnsi="Times New Roman" w:cs="Times New Roman"/>
          <w:sz w:val="24"/>
          <w:szCs w:val="24"/>
        </w:rPr>
        <w:t>rohibiting</w:t>
      </w:r>
      <w:proofErr w:type="spellEnd"/>
      <w:r w:rsidRPr="0039785F">
        <w:rPr>
          <w:rFonts w:ascii="Times New Roman" w:hAnsi="Times New Roman" w:cs="Times New Roman"/>
          <w:sz w:val="24"/>
          <w:szCs w:val="24"/>
        </w:rPr>
        <w:t xml:space="preserve"> source of income discrimination (including rental subsidies and vouchers), providing other tenant protections, or requiring reporting of on-time payments.”</w:t>
      </w:r>
    </w:p>
    <w:p w14:paraId="3CA01F82" w14:textId="77777777" w:rsidR="00914994" w:rsidRPr="0039785F" w:rsidRDefault="00ED2EDE" w:rsidP="001D600F">
      <w:pPr>
        <w:pStyle w:val="ListParagraph"/>
        <w:numPr>
          <w:ilvl w:val="0"/>
          <w:numId w:val="1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39785F">
        <w:rPr>
          <w:rFonts w:ascii="Times New Roman" w:hAnsi="Times New Roman" w:cs="Times New Roman"/>
          <w:sz w:val="24"/>
          <w:szCs w:val="24"/>
        </w:rPr>
        <w:t>Increasing the supply of, and equitable access to, high-quality affordable rental housing for an underserved community</w:t>
      </w:r>
      <w:r w:rsidR="00914994" w:rsidRPr="0039785F">
        <w:rPr>
          <w:rFonts w:ascii="Times New Roman" w:hAnsi="Times New Roman" w:cs="Times New Roman"/>
          <w:sz w:val="24"/>
          <w:szCs w:val="24"/>
        </w:rPr>
        <w:t>.</w:t>
      </w:r>
    </w:p>
    <w:p w14:paraId="7A99E1F5" w14:textId="3138F62E" w:rsidR="00CD4A24" w:rsidRPr="0039785F" w:rsidRDefault="00914994" w:rsidP="001D600F">
      <w:pPr>
        <w:pStyle w:val="ListParagraph"/>
        <w:numPr>
          <w:ilvl w:val="0"/>
          <w:numId w:val="1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39785F">
        <w:rPr>
          <w:rFonts w:ascii="Times New Roman" w:hAnsi="Times New Roman" w:cs="Times New Roman"/>
          <w:sz w:val="24"/>
          <w:szCs w:val="24"/>
        </w:rPr>
        <w:t>R</w:t>
      </w:r>
      <w:r w:rsidR="001A1452" w:rsidRPr="0039785F">
        <w:rPr>
          <w:rFonts w:ascii="Times New Roman" w:hAnsi="Times New Roman" w:cs="Times New Roman"/>
          <w:sz w:val="24"/>
          <w:szCs w:val="24"/>
        </w:rPr>
        <w:t>educing disparities</w:t>
      </w:r>
      <w:r w:rsidR="006F1471" w:rsidRPr="0039785F">
        <w:rPr>
          <w:rFonts w:ascii="Times New Roman" w:hAnsi="Times New Roman" w:cs="Times New Roman"/>
          <w:sz w:val="24"/>
          <w:szCs w:val="24"/>
        </w:rPr>
        <w:t xml:space="preserve"> in acceptance rates for underserved communities.</w:t>
      </w:r>
      <w:r w:rsidR="004C1DE2" w:rsidRPr="0039785F">
        <w:rPr>
          <w:rStyle w:val="FootnoteReference"/>
          <w:rFonts w:ascii="Times New Roman" w:hAnsi="Times New Roman" w:cs="Times New Roman"/>
          <w:sz w:val="24"/>
          <w:szCs w:val="24"/>
        </w:rPr>
        <w:footnoteReference w:id="40"/>
      </w:r>
      <w:r w:rsidR="004C1DE2" w:rsidRPr="0039785F">
        <w:rPr>
          <w:rFonts w:ascii="Times New Roman" w:hAnsi="Times New Roman" w:cs="Times New Roman"/>
          <w:sz w:val="24"/>
          <w:szCs w:val="24"/>
        </w:rPr>
        <w:t xml:space="preserve"> </w:t>
      </w:r>
    </w:p>
    <w:p w14:paraId="478654AA" w14:textId="77777777" w:rsidR="00914994" w:rsidRPr="0039785F" w:rsidRDefault="00914994" w:rsidP="0091499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5F058C7E" w14:textId="6CCCFA87" w:rsidR="00914994" w:rsidRPr="0039785F" w:rsidRDefault="00914994" w:rsidP="00914994">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r w:rsidRPr="0039785F">
        <w:rPr>
          <w:rFonts w:ascii="Times New Roman" w:eastAsia="Times New Roman" w:hAnsi="Times New Roman" w:cs="Times New Roman"/>
          <w:color w:val="000000"/>
          <w:sz w:val="24"/>
          <w:szCs w:val="24"/>
        </w:rPr>
        <w:t xml:space="preserve">Because </w:t>
      </w:r>
      <w:r w:rsidR="00080635" w:rsidRPr="0039785F">
        <w:rPr>
          <w:rStyle w:val="Emphasis"/>
          <w:rFonts w:ascii="Times New Roman" w:hAnsi="Times New Roman" w:cs="Times New Roman"/>
          <w:sz w:val="24"/>
          <w:szCs w:val="24"/>
        </w:rPr>
        <w:t>“</w:t>
      </w:r>
      <w:r w:rsidR="00080635" w:rsidRPr="0039785F">
        <w:rPr>
          <w:rFonts w:ascii="Times New Roman" w:hAnsi="Times New Roman" w:cs="Times New Roman"/>
          <w:sz w:val="24"/>
          <w:szCs w:val="24"/>
        </w:rPr>
        <w:t xml:space="preserve">individuals with limited mainstream credit and banking history” </w:t>
      </w:r>
      <w:proofErr w:type="gramStart"/>
      <w:r w:rsidR="00080635" w:rsidRPr="0039785F">
        <w:rPr>
          <w:rFonts w:ascii="Times New Roman" w:hAnsi="Times New Roman" w:cs="Times New Roman"/>
          <w:sz w:val="24"/>
          <w:szCs w:val="24"/>
        </w:rPr>
        <w:t>are considered to be</w:t>
      </w:r>
      <w:proofErr w:type="gramEnd"/>
      <w:r w:rsidR="00080635" w:rsidRPr="0039785F">
        <w:rPr>
          <w:rFonts w:ascii="Times New Roman" w:hAnsi="Times New Roman" w:cs="Times New Roman"/>
          <w:sz w:val="24"/>
          <w:szCs w:val="24"/>
        </w:rPr>
        <w:t xml:space="preserve"> an “underserved community,” </w:t>
      </w:r>
      <w:r w:rsidR="0099651D" w:rsidRPr="0039785F">
        <w:rPr>
          <w:rFonts w:ascii="Times New Roman" w:hAnsi="Times New Roman" w:cs="Times New Roman"/>
          <w:sz w:val="24"/>
          <w:szCs w:val="24"/>
        </w:rPr>
        <w:t xml:space="preserve">many of these </w:t>
      </w:r>
      <w:r w:rsidR="00D63E07" w:rsidRPr="0039785F">
        <w:rPr>
          <w:rFonts w:ascii="Times New Roman" w:hAnsi="Times New Roman" w:cs="Times New Roman"/>
          <w:sz w:val="24"/>
          <w:szCs w:val="24"/>
        </w:rPr>
        <w:t xml:space="preserve">examples of removing barriers to housing finance or rental options involve </w:t>
      </w:r>
      <w:r w:rsidR="002C6AD7" w:rsidRPr="0039785F">
        <w:rPr>
          <w:rFonts w:ascii="Times New Roman" w:hAnsi="Times New Roman" w:cs="Times New Roman"/>
          <w:sz w:val="24"/>
          <w:szCs w:val="24"/>
        </w:rPr>
        <w:t xml:space="preserve">extending credit or housing to those with </w:t>
      </w:r>
      <w:r w:rsidR="00B1622F" w:rsidRPr="0039785F">
        <w:rPr>
          <w:rFonts w:ascii="Times New Roman" w:hAnsi="Times New Roman" w:cs="Times New Roman"/>
          <w:sz w:val="24"/>
          <w:szCs w:val="24"/>
        </w:rPr>
        <w:t xml:space="preserve">subpar financial histories—all in the name of equity. </w:t>
      </w:r>
      <w:r w:rsidR="000B4103" w:rsidRPr="0039785F">
        <w:rPr>
          <w:rFonts w:ascii="Times New Roman" w:hAnsi="Times New Roman" w:cs="Times New Roman"/>
          <w:sz w:val="24"/>
          <w:szCs w:val="24"/>
        </w:rPr>
        <w:t xml:space="preserve"> </w:t>
      </w:r>
    </w:p>
    <w:p w14:paraId="033745F5" w14:textId="77777777" w:rsidR="00CB00CA" w:rsidRPr="0039785F" w:rsidRDefault="00CB00CA" w:rsidP="00914994">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p>
    <w:p w14:paraId="208F7616" w14:textId="4A5BD021" w:rsidR="00CB00CA" w:rsidRPr="0039785F" w:rsidRDefault="00CB00CA" w:rsidP="00CB00CA">
      <w:pPr>
        <w:spacing w:after="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In totality, the definition of “sustainable housing” in conjunction with eliminating “barriers” for “underserved communities” mirrors the recent decision by the FHFA to hike the loan-level pricing adjustment fee on homebuyers with high credit scores and redistribute those funds to borrowers with low credit scores.</w:t>
      </w:r>
      <w:r w:rsidRPr="0039785F">
        <w:rPr>
          <w:rStyle w:val="FootnoteReference"/>
          <w:rFonts w:ascii="Times New Roman" w:eastAsia="Times New Roman" w:hAnsi="Times New Roman" w:cs="Times New Roman"/>
          <w:sz w:val="24"/>
          <w:szCs w:val="24"/>
        </w:rPr>
        <w:footnoteReference w:id="41"/>
      </w:r>
      <w:r w:rsidRPr="0039785F">
        <w:rPr>
          <w:rFonts w:ascii="Times New Roman" w:eastAsia="Times New Roman" w:hAnsi="Times New Roman" w:cs="Times New Roman"/>
          <w:sz w:val="24"/>
          <w:szCs w:val="24"/>
        </w:rPr>
        <w:t xml:space="preserve"> The overall impact of the scheme is to increase the cost of credit and housing for those with good credit and lower the cost of credit for those with bad credit. </w:t>
      </w:r>
    </w:p>
    <w:p w14:paraId="53551182" w14:textId="77777777" w:rsidR="00914994" w:rsidRPr="0039785F" w:rsidRDefault="00914994" w:rsidP="0091499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5D8B5704" w14:textId="0698862B" w:rsidR="00D556D9" w:rsidRPr="0039785F" w:rsidRDefault="00D556D9" w:rsidP="00D556D9">
      <w:pPr>
        <w:pBdr>
          <w:top w:val="nil"/>
          <w:left w:val="nil"/>
          <w:bottom w:val="nil"/>
          <w:right w:val="nil"/>
          <w:between w:val="nil"/>
        </w:pBdr>
        <w:shd w:val="clear" w:color="auto" w:fill="FFFFFF"/>
        <w:spacing w:after="240" w:line="240" w:lineRule="auto"/>
        <w:rPr>
          <w:rFonts w:ascii="Times New Roman" w:eastAsia="Times New Roman" w:hAnsi="Times New Roman" w:cs="Times New Roman"/>
          <w:bCs/>
          <w:color w:val="000000"/>
          <w:sz w:val="24"/>
          <w:szCs w:val="24"/>
        </w:rPr>
      </w:pPr>
      <w:r w:rsidRPr="0039785F">
        <w:rPr>
          <w:rFonts w:ascii="Times New Roman" w:eastAsia="Times New Roman" w:hAnsi="Times New Roman" w:cs="Times New Roman"/>
          <w:bCs/>
          <w:color w:val="000000"/>
          <w:sz w:val="24"/>
          <w:szCs w:val="24"/>
        </w:rPr>
        <w:lastRenderedPageBreak/>
        <w:t xml:space="preserve">Expanding access to those who </w:t>
      </w:r>
      <w:r w:rsidR="00C3536D" w:rsidRPr="0039785F">
        <w:rPr>
          <w:rFonts w:ascii="Times New Roman" w:eastAsia="Times New Roman" w:hAnsi="Times New Roman" w:cs="Times New Roman"/>
          <w:bCs/>
          <w:color w:val="000000"/>
          <w:sz w:val="24"/>
          <w:szCs w:val="24"/>
        </w:rPr>
        <w:t xml:space="preserve">do not </w:t>
      </w:r>
      <w:r w:rsidRPr="0039785F">
        <w:rPr>
          <w:rFonts w:ascii="Times New Roman" w:eastAsia="Times New Roman" w:hAnsi="Times New Roman" w:cs="Times New Roman"/>
          <w:bCs/>
          <w:color w:val="000000"/>
          <w:sz w:val="24"/>
          <w:szCs w:val="24"/>
        </w:rPr>
        <w:t>presently qualify will not resolve th</w:t>
      </w:r>
      <w:r w:rsidR="00EB059A" w:rsidRPr="0039785F">
        <w:rPr>
          <w:rFonts w:ascii="Times New Roman" w:eastAsia="Times New Roman" w:hAnsi="Times New Roman" w:cs="Times New Roman"/>
          <w:bCs/>
          <w:color w:val="000000"/>
          <w:sz w:val="24"/>
          <w:szCs w:val="24"/>
        </w:rPr>
        <w:t>e</w:t>
      </w:r>
      <w:r w:rsidRPr="0039785F">
        <w:rPr>
          <w:rFonts w:ascii="Times New Roman" w:eastAsia="Times New Roman" w:hAnsi="Times New Roman" w:cs="Times New Roman"/>
          <w:bCs/>
          <w:color w:val="000000"/>
          <w:sz w:val="24"/>
          <w:szCs w:val="24"/>
        </w:rPr>
        <w:t xml:space="preserve"> housing crisis—and in fact will risk harming the </w:t>
      </w:r>
      <w:r w:rsidR="00C3536D" w:rsidRPr="0039785F">
        <w:rPr>
          <w:rFonts w:ascii="Times New Roman" w:eastAsia="Times New Roman" w:hAnsi="Times New Roman" w:cs="Times New Roman"/>
          <w:bCs/>
          <w:color w:val="000000"/>
          <w:sz w:val="24"/>
          <w:szCs w:val="24"/>
        </w:rPr>
        <w:t>intended beneficiaries</w:t>
      </w:r>
      <w:r w:rsidRPr="0039785F">
        <w:rPr>
          <w:rFonts w:ascii="Times New Roman" w:eastAsia="Times New Roman" w:hAnsi="Times New Roman" w:cs="Times New Roman"/>
          <w:bCs/>
          <w:color w:val="000000"/>
          <w:sz w:val="24"/>
          <w:szCs w:val="24"/>
        </w:rPr>
        <w:t>.</w:t>
      </w:r>
    </w:p>
    <w:p w14:paraId="4068768C" w14:textId="04E6227D" w:rsidR="00CD519F" w:rsidRPr="0039785F" w:rsidRDefault="00D556D9" w:rsidP="00D556D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39785F">
        <w:rPr>
          <w:rFonts w:ascii="Times New Roman" w:eastAsia="Times New Roman" w:hAnsi="Times New Roman" w:cs="Times New Roman"/>
          <w:color w:val="000000"/>
          <w:sz w:val="24"/>
          <w:szCs w:val="24"/>
        </w:rPr>
        <w:t>As Ed Pinto</w:t>
      </w:r>
      <w:r w:rsidR="00CC2A1A" w:rsidRPr="0039785F">
        <w:rPr>
          <w:rFonts w:ascii="Times New Roman" w:eastAsia="Times New Roman" w:hAnsi="Times New Roman" w:cs="Times New Roman"/>
          <w:color w:val="000000"/>
          <w:sz w:val="24"/>
          <w:szCs w:val="24"/>
        </w:rPr>
        <w:t xml:space="preserve"> and Tobias Peter</w:t>
      </w:r>
      <w:r w:rsidRPr="0039785F">
        <w:rPr>
          <w:rFonts w:ascii="Times New Roman" w:eastAsia="Times New Roman" w:hAnsi="Times New Roman" w:cs="Times New Roman"/>
          <w:color w:val="000000"/>
          <w:sz w:val="24"/>
          <w:szCs w:val="24"/>
        </w:rPr>
        <w:t xml:space="preserve"> recently warned: </w:t>
      </w:r>
    </w:p>
    <w:p w14:paraId="439F6635" w14:textId="77777777" w:rsidR="0040483F" w:rsidRPr="0039785F" w:rsidRDefault="0040483F" w:rsidP="00D556D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21DB941" w14:textId="293B2127" w:rsidR="00D556D9" w:rsidRPr="0039785F" w:rsidRDefault="00D556D9" w:rsidP="00CD519F">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i/>
          <w:iCs/>
          <w:color w:val="000000"/>
          <w:sz w:val="24"/>
          <w:szCs w:val="24"/>
        </w:rPr>
      </w:pPr>
      <w:r w:rsidRPr="0039785F">
        <w:rPr>
          <w:rFonts w:ascii="Times New Roman" w:eastAsia="Times New Roman" w:hAnsi="Times New Roman" w:cs="Times New Roman"/>
          <w:i/>
          <w:iCs/>
          <w:color w:val="000000"/>
          <w:sz w:val="24"/>
          <w:szCs w:val="24"/>
        </w:rPr>
        <w:t>“The last great credit expansion, done with the goal of expanding homeownership in the runup to the 2008 crisis, left some 14 million borrowers, many of them minorities, seriously behind on their mortgages as home prices crashed by more than 25%.</w:t>
      </w:r>
      <w:r w:rsidR="00B82387" w:rsidRPr="0039785F">
        <w:rPr>
          <w:rFonts w:ascii="Times New Roman" w:eastAsia="Times New Roman" w:hAnsi="Times New Roman" w:cs="Times New Roman"/>
          <w:i/>
          <w:iCs/>
          <w:color w:val="000000"/>
          <w:sz w:val="24"/>
          <w:szCs w:val="24"/>
        </w:rPr>
        <w:t xml:space="preserve"> </w:t>
      </w:r>
      <w:r w:rsidRPr="0039785F">
        <w:rPr>
          <w:rFonts w:ascii="Times New Roman" w:eastAsia="Times New Roman" w:hAnsi="Times New Roman" w:cs="Times New Roman"/>
          <w:i/>
          <w:iCs/>
          <w:color w:val="000000"/>
          <w:sz w:val="24"/>
          <w:szCs w:val="24"/>
        </w:rPr>
        <w:t xml:space="preserve">Rather than equipping borrowers with more financial reserves and allowing them to build equity to withstand a decline in home prices, </w:t>
      </w:r>
      <w:r w:rsidRPr="0039785F">
        <w:rPr>
          <w:rFonts w:ascii="Times New Roman" w:eastAsia="Times New Roman" w:hAnsi="Times New Roman" w:cs="Times New Roman"/>
          <w:b/>
          <w:i/>
          <w:iCs/>
          <w:color w:val="000000"/>
          <w:sz w:val="24"/>
          <w:szCs w:val="24"/>
        </w:rPr>
        <w:t>progressives are now trying to eliminate the risk of foreclosure altogether.</w:t>
      </w:r>
      <w:r w:rsidRPr="0039785F">
        <w:rPr>
          <w:rFonts w:ascii="Times New Roman" w:eastAsia="Times New Roman" w:hAnsi="Times New Roman" w:cs="Times New Roman"/>
          <w:i/>
          <w:iCs/>
          <w:color w:val="000000"/>
          <w:sz w:val="24"/>
          <w:szCs w:val="24"/>
        </w:rPr>
        <w:t xml:space="preserve"> Remove that threat and—at least in theory—everyone can afford a mortgage. Some argue that since borrowers would no longer default, we could safely expand credit.”</w:t>
      </w:r>
      <w:r w:rsidRPr="0039785F">
        <w:rPr>
          <w:rFonts w:ascii="Times New Roman" w:hAnsi="Times New Roman" w:cs="Times New Roman"/>
          <w:i/>
          <w:iCs/>
          <w:sz w:val="24"/>
          <w:szCs w:val="24"/>
          <w:vertAlign w:val="superscript"/>
        </w:rPr>
        <w:footnoteReference w:id="42"/>
      </w:r>
    </w:p>
    <w:p w14:paraId="49589E99" w14:textId="77777777" w:rsidR="00D556D9" w:rsidRPr="0039785F" w:rsidRDefault="00D556D9" w:rsidP="00D556D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67C91EF6" w14:textId="77777777" w:rsidR="00D556D9" w:rsidRPr="0039785F" w:rsidRDefault="00D556D9" w:rsidP="00D556D9">
      <w:pPr>
        <w:pBdr>
          <w:top w:val="nil"/>
          <w:left w:val="nil"/>
          <w:bottom w:val="nil"/>
          <w:right w:val="nil"/>
          <w:between w:val="nil"/>
        </w:pBdr>
        <w:shd w:val="clear" w:color="auto" w:fill="FFFFFF"/>
        <w:spacing w:after="24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If politicians truly wanted to expand credit access for a greater portion of the population, the focus would be on teaching consumer finance skills to high schoolers and college students to equip everyone with the knowledge to accumulate wealth and attain credit.</w:t>
      </w:r>
      <w:r w:rsidRPr="0039785F">
        <w:rPr>
          <w:rFonts w:ascii="Times New Roman" w:eastAsia="Times New Roman" w:hAnsi="Times New Roman" w:cs="Times New Roman"/>
          <w:color w:val="000000"/>
          <w:sz w:val="24"/>
          <w:szCs w:val="24"/>
          <w:vertAlign w:val="superscript"/>
        </w:rPr>
        <w:footnoteReference w:id="43"/>
      </w:r>
      <w:r w:rsidRPr="0039785F">
        <w:rPr>
          <w:rFonts w:ascii="Times New Roman" w:eastAsia="Times New Roman" w:hAnsi="Times New Roman" w:cs="Times New Roman"/>
          <w:sz w:val="24"/>
          <w:szCs w:val="24"/>
        </w:rPr>
        <w:t xml:space="preserve">And if politicians truly wanted to address the housing affordability bubble, they would stop funneling trillions of dollars to the housing market through subsidies, government-guaranteed mortgages, and Federal Reserve mortgage-backed securities purchases—policies that have created the most unaffordable housing in history. Local governments bear responsibility too for their role in suppressing </w:t>
      </w:r>
      <w:proofErr w:type="gramStart"/>
      <w:r w:rsidRPr="0039785F">
        <w:rPr>
          <w:rFonts w:ascii="Times New Roman" w:eastAsia="Times New Roman" w:hAnsi="Times New Roman" w:cs="Times New Roman"/>
          <w:sz w:val="24"/>
          <w:szCs w:val="24"/>
        </w:rPr>
        <w:t>supply</w:t>
      </w:r>
      <w:proofErr w:type="gramEnd"/>
      <w:r w:rsidRPr="0039785F">
        <w:rPr>
          <w:rFonts w:ascii="Times New Roman" w:eastAsia="Times New Roman" w:hAnsi="Times New Roman" w:cs="Times New Roman"/>
          <w:sz w:val="24"/>
          <w:szCs w:val="24"/>
        </w:rPr>
        <w:t xml:space="preserve"> of new housing which drives up costs. </w:t>
      </w:r>
    </w:p>
    <w:p w14:paraId="46BAFF1C" w14:textId="64F24B94" w:rsidR="00D97F2D" w:rsidRPr="0039785F" w:rsidRDefault="00D556D9" w:rsidP="00D97F2D">
      <w:pPr>
        <w:spacing w:after="360" w:line="240" w:lineRule="auto"/>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This proposed rule—ostensibly to expand homeownership—threatens to repeat the mistakes that led to the housing market meltdown in 2006-2008. </w:t>
      </w:r>
    </w:p>
    <w:p w14:paraId="29B5A9DF" w14:textId="0ED9A533" w:rsidR="00D556D9" w:rsidRPr="0039785F" w:rsidRDefault="00D556D9" w:rsidP="00D556D9">
      <w:p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000000"/>
          <w:sz w:val="24"/>
          <w:szCs w:val="24"/>
        </w:rPr>
      </w:pPr>
      <w:r w:rsidRPr="0039785F">
        <w:rPr>
          <w:rFonts w:ascii="Times New Roman" w:eastAsia="Times New Roman" w:hAnsi="Times New Roman" w:cs="Times New Roman"/>
          <w:sz w:val="24"/>
          <w:szCs w:val="24"/>
        </w:rPr>
        <w:t xml:space="preserve">Policy makers should instead focus on the root causes of the disparity between demographic groups on access to credit, savings, and income rather than on attempting to equalize </w:t>
      </w:r>
      <w:r w:rsidR="009A3C21" w:rsidRPr="0039785F">
        <w:rPr>
          <w:rFonts w:ascii="Times New Roman" w:eastAsia="Times New Roman" w:hAnsi="Times New Roman" w:cs="Times New Roman"/>
          <w:sz w:val="24"/>
          <w:szCs w:val="24"/>
        </w:rPr>
        <w:t>financing</w:t>
      </w:r>
      <w:r w:rsidRPr="0039785F">
        <w:rPr>
          <w:rFonts w:ascii="Times New Roman" w:eastAsia="Times New Roman" w:hAnsi="Times New Roman" w:cs="Times New Roman"/>
          <w:sz w:val="24"/>
          <w:szCs w:val="24"/>
        </w:rPr>
        <w:t xml:space="preserve"> and housing </w:t>
      </w:r>
      <w:r w:rsidR="009A3C21" w:rsidRPr="0039785F">
        <w:rPr>
          <w:rFonts w:ascii="Times New Roman" w:eastAsia="Times New Roman" w:hAnsi="Times New Roman" w:cs="Times New Roman"/>
          <w:sz w:val="24"/>
          <w:szCs w:val="24"/>
        </w:rPr>
        <w:t xml:space="preserve">access regardless of credit worthiness. </w:t>
      </w:r>
    </w:p>
    <w:p w14:paraId="0A1B4950" w14:textId="77777777" w:rsidR="00CD4A24" w:rsidRPr="0039785F" w:rsidRDefault="00CD4A24">
      <w:pPr>
        <w:rPr>
          <w:rFonts w:ascii="Times New Roman" w:eastAsia="Times New Roman" w:hAnsi="Times New Roman" w:cs="Times New Roman"/>
          <w:sz w:val="24"/>
          <w:szCs w:val="24"/>
        </w:rPr>
      </w:pPr>
    </w:p>
    <w:p w14:paraId="53D82DBF" w14:textId="77777777" w:rsidR="00CD4A24" w:rsidRPr="0039785F" w:rsidRDefault="00CB00CA">
      <w:pPr>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Sincerely,</w:t>
      </w:r>
    </w:p>
    <w:p w14:paraId="275FCE42" w14:textId="77777777" w:rsidR="00CD4A24" w:rsidRPr="0039785F" w:rsidRDefault="00CB00CA">
      <w:pPr>
        <w:rPr>
          <w:rFonts w:ascii="Times New Roman" w:eastAsia="Times New Roman" w:hAnsi="Times New Roman" w:cs="Times New Roman"/>
          <w:sz w:val="24"/>
          <w:szCs w:val="24"/>
        </w:rPr>
      </w:pPr>
      <w:r w:rsidRPr="0039785F">
        <w:rPr>
          <w:rFonts w:ascii="Times New Roman" w:eastAsia="Times New Roman" w:hAnsi="Times New Roman" w:cs="Times New Roman"/>
          <w:sz w:val="24"/>
          <w:szCs w:val="24"/>
        </w:rPr>
        <w:t xml:space="preserve">Joel Griffith </w:t>
      </w:r>
    </w:p>
    <w:p w14:paraId="21787399" w14:textId="77777777" w:rsidR="00CD4A24" w:rsidRPr="001222DA" w:rsidRDefault="00CD4A24">
      <w:pPr>
        <w:rPr>
          <w:rFonts w:ascii="Times New Roman" w:eastAsia="Times New Roman" w:hAnsi="Times New Roman" w:cs="Times New Roman"/>
          <w:sz w:val="24"/>
          <w:szCs w:val="24"/>
        </w:rPr>
      </w:pPr>
    </w:p>
    <w:sectPr w:rsidR="00CD4A24" w:rsidRPr="001222D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219E" w14:textId="77777777" w:rsidR="002420F4" w:rsidRDefault="002420F4">
      <w:pPr>
        <w:spacing w:after="0" w:line="240" w:lineRule="auto"/>
      </w:pPr>
      <w:r>
        <w:separator/>
      </w:r>
    </w:p>
  </w:endnote>
  <w:endnote w:type="continuationSeparator" w:id="0">
    <w:p w14:paraId="68313241" w14:textId="77777777" w:rsidR="002420F4" w:rsidRDefault="002420F4">
      <w:pPr>
        <w:spacing w:after="0" w:line="240" w:lineRule="auto"/>
      </w:pPr>
      <w:r>
        <w:continuationSeparator/>
      </w:r>
    </w:p>
  </w:endnote>
  <w:endnote w:type="continuationNotice" w:id="1">
    <w:p w14:paraId="3C1C073E" w14:textId="77777777" w:rsidR="002420F4" w:rsidRDefault="00242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22766"/>
      <w:docPartObj>
        <w:docPartGallery w:val="Page Numbers (Bottom of Page)"/>
        <w:docPartUnique/>
      </w:docPartObj>
    </w:sdtPr>
    <w:sdtEndPr>
      <w:rPr>
        <w:noProof/>
      </w:rPr>
    </w:sdtEndPr>
    <w:sdtContent>
      <w:p w14:paraId="2E1D6851" w14:textId="169684BF" w:rsidR="002A6E9A" w:rsidRDefault="002A6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CF90F2" w14:textId="77777777" w:rsidR="002A6E9A" w:rsidRDefault="002A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FAB2" w14:textId="77777777" w:rsidR="002420F4" w:rsidRDefault="002420F4">
      <w:pPr>
        <w:spacing w:after="0" w:line="240" w:lineRule="auto"/>
      </w:pPr>
      <w:r>
        <w:separator/>
      </w:r>
    </w:p>
  </w:footnote>
  <w:footnote w:type="continuationSeparator" w:id="0">
    <w:p w14:paraId="61363E8D" w14:textId="77777777" w:rsidR="002420F4" w:rsidRDefault="002420F4">
      <w:pPr>
        <w:spacing w:after="0" w:line="240" w:lineRule="auto"/>
      </w:pPr>
      <w:r>
        <w:continuationSeparator/>
      </w:r>
    </w:p>
  </w:footnote>
  <w:footnote w:type="continuationNotice" w:id="1">
    <w:p w14:paraId="23F4A9C1" w14:textId="77777777" w:rsidR="002420F4" w:rsidRDefault="002420F4">
      <w:pPr>
        <w:spacing w:after="0" w:line="240" w:lineRule="auto"/>
      </w:pPr>
    </w:p>
  </w:footnote>
  <w:footnote w:id="2">
    <w:p w14:paraId="08FAA53D" w14:textId="4A3B1B66" w:rsidR="004D7251" w:rsidRPr="0039785F" w:rsidRDefault="004D7251">
      <w:pPr>
        <w:pStyle w:val="FootnoteText"/>
        <w:rPr>
          <w:rFonts w:ascii="Times New Roman" w:hAnsi="Times New Roman" w:cs="Times New Roman"/>
        </w:rPr>
      </w:pPr>
      <w:r>
        <w:rPr>
          <w:rStyle w:val="FootnoteReference"/>
        </w:rPr>
        <w:footnoteRef/>
      </w:r>
      <w:r>
        <w:t xml:space="preserve"> </w:t>
      </w:r>
      <w:r w:rsidR="00906954" w:rsidRPr="0039785F">
        <w:rPr>
          <w:rFonts w:ascii="Times New Roman" w:hAnsi="Times New Roman" w:cs="Times New Roman"/>
        </w:rPr>
        <w:t>“Fair Lending, Fair Housing, and Equitable Housing Finance Plans</w:t>
      </w:r>
      <w:r w:rsidR="002A1091" w:rsidRPr="0039785F">
        <w:rPr>
          <w:rFonts w:ascii="Times New Roman" w:hAnsi="Times New Roman" w:cs="Times New Roman"/>
        </w:rPr>
        <w:t xml:space="preserve">,” Federal Housing Finance Agency, Proposed Rule, Federal Register, </w:t>
      </w:r>
      <w:r w:rsidR="00EF2AEC" w:rsidRPr="0039785F">
        <w:rPr>
          <w:rFonts w:ascii="Times New Roman" w:hAnsi="Times New Roman" w:cs="Times New Roman"/>
        </w:rPr>
        <w:t>Vol. 88, No. 80, April 26, 2023, pp. 25293</w:t>
      </w:r>
      <w:r w:rsidR="00ED3C38" w:rsidRPr="0039785F">
        <w:rPr>
          <w:rFonts w:ascii="Times New Roman" w:hAnsi="Times New Roman" w:cs="Times New Roman"/>
        </w:rPr>
        <w:t>-25309</w:t>
      </w:r>
      <w:r w:rsidR="005C482B" w:rsidRPr="0039785F">
        <w:rPr>
          <w:rFonts w:ascii="Times New Roman" w:hAnsi="Times New Roman" w:cs="Times New Roman"/>
        </w:rPr>
        <w:t xml:space="preserve">   </w:t>
      </w:r>
      <w:hyperlink r:id="rId1" w:history="1">
        <w:r w:rsidR="005C482B" w:rsidRPr="0039785F">
          <w:rPr>
            <w:rStyle w:val="Hyperlink"/>
            <w:rFonts w:ascii="Times New Roman" w:hAnsi="Times New Roman" w:cs="Times New Roman"/>
          </w:rPr>
          <w:t>https://www.govinfo.gov/content/pkg/FR-2023-04-26/pdf/2023-08602.pdf</w:t>
        </w:r>
      </w:hyperlink>
      <w:r w:rsidR="005C482B" w:rsidRPr="0039785F">
        <w:rPr>
          <w:rFonts w:ascii="Times New Roman" w:hAnsi="Times New Roman" w:cs="Times New Roman"/>
        </w:rPr>
        <w:t>.</w:t>
      </w:r>
      <w:r w:rsidR="00321E19" w:rsidRPr="0039785F">
        <w:rPr>
          <w:rFonts w:ascii="Times New Roman" w:hAnsi="Times New Roman" w:cs="Times New Roman"/>
        </w:rPr>
        <w:t xml:space="preserve"> </w:t>
      </w:r>
      <w:r w:rsidR="005C482B" w:rsidRPr="0039785F">
        <w:rPr>
          <w:rFonts w:ascii="Times New Roman" w:hAnsi="Times New Roman" w:cs="Times New Roman"/>
        </w:rPr>
        <w:t xml:space="preserve"> </w:t>
      </w:r>
    </w:p>
  </w:footnote>
  <w:footnote w:id="3">
    <w:p w14:paraId="52912DD0" w14:textId="1461D78E" w:rsidR="00CD4A24" w:rsidRPr="0039785F" w:rsidRDefault="00CB00CA">
      <w:pPr>
        <w:pBdr>
          <w:top w:val="nil"/>
          <w:left w:val="nil"/>
          <w:bottom w:val="nil"/>
          <w:right w:val="nil"/>
          <w:between w:val="nil"/>
        </w:pBdr>
        <w:spacing w:after="0" w:line="240" w:lineRule="auto"/>
        <w:rPr>
          <w:rFonts w:ascii="Times New Roman" w:hAnsi="Times New Roman" w:cs="Times New Roman"/>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Pr="0039785F">
        <w:rPr>
          <w:rFonts w:ascii="Times New Roman" w:hAnsi="Times New Roman" w:cs="Times New Roman"/>
          <w:sz w:val="20"/>
          <w:szCs w:val="20"/>
        </w:rPr>
        <w:t>12 U.S.C. 1451 (note) and 1716.</w:t>
      </w:r>
    </w:p>
  </w:footnote>
  <w:footnote w:id="4">
    <w:p w14:paraId="26975BB5" w14:textId="3F9D4CBD"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12 U.S.C. 1421 </w:t>
      </w:r>
      <w:r w:rsidRPr="0039785F">
        <w:rPr>
          <w:rFonts w:ascii="Times New Roman" w:hAnsi="Times New Roman" w:cs="Times New Roman"/>
          <w:i/>
          <w:iCs/>
          <w:color w:val="000000"/>
          <w:sz w:val="20"/>
          <w:szCs w:val="20"/>
        </w:rPr>
        <w:t>et seq</w:t>
      </w:r>
      <w:r w:rsidRPr="0039785F">
        <w:rPr>
          <w:rFonts w:ascii="Times New Roman" w:hAnsi="Times New Roman" w:cs="Times New Roman"/>
          <w:color w:val="000000"/>
          <w:sz w:val="20"/>
          <w:szCs w:val="20"/>
        </w:rPr>
        <w:t xml:space="preserve">. </w:t>
      </w:r>
    </w:p>
  </w:footnote>
  <w:footnote w:id="5">
    <w:p w14:paraId="17A5EBC0" w14:textId="0B4EE93E"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Pr="0039785F">
        <w:rPr>
          <w:rFonts w:ascii="Times New Roman" w:hAnsi="Times New Roman" w:cs="Times New Roman"/>
          <w:sz w:val="20"/>
          <w:szCs w:val="20"/>
        </w:rPr>
        <w:t>12 U.S.C. 4511(b).</w:t>
      </w:r>
    </w:p>
  </w:footnote>
  <w:footnote w:id="6">
    <w:p w14:paraId="5351D2AE" w14:textId="269BBB7E"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bookmarkStart w:id="1" w:name="_Hlk138703448"/>
      <w:r w:rsidRPr="0039785F">
        <w:rPr>
          <w:rFonts w:ascii="Times New Roman" w:hAnsi="Times New Roman" w:cs="Times New Roman"/>
          <w:sz w:val="20"/>
          <w:szCs w:val="20"/>
        </w:rPr>
        <w:t>12 U.S.C. 4501</w:t>
      </w:r>
      <w:bookmarkEnd w:id="1"/>
      <w:r w:rsidRPr="0039785F">
        <w:rPr>
          <w:rFonts w:ascii="Times New Roman" w:hAnsi="Times New Roman" w:cs="Times New Roman"/>
          <w:color w:val="000000"/>
          <w:sz w:val="20"/>
          <w:szCs w:val="20"/>
        </w:rPr>
        <w:t>.</w:t>
      </w:r>
    </w:p>
  </w:footnote>
  <w:footnote w:id="7">
    <w:p w14:paraId="49B03456" w14:textId="7BA0B150" w:rsidR="00C60FFF" w:rsidRPr="0039785F" w:rsidRDefault="00C60FFF">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w:t>
      </w:r>
      <w:r w:rsidR="00FF3DF8" w:rsidRPr="0039785F">
        <w:rPr>
          <w:rFonts w:ascii="Times New Roman" w:hAnsi="Times New Roman" w:cs="Times New Roman"/>
        </w:rPr>
        <w:t xml:space="preserve">Proposed </w:t>
      </w:r>
      <w:r w:rsidR="009805F4" w:rsidRPr="0039785F">
        <w:rPr>
          <w:rFonts w:ascii="Times New Roman" w:hAnsi="Times New Roman" w:cs="Times New Roman"/>
        </w:rPr>
        <w:t>R</w:t>
      </w:r>
      <w:r w:rsidR="00FF3DF8" w:rsidRPr="0039785F">
        <w:rPr>
          <w:rFonts w:ascii="Times New Roman" w:hAnsi="Times New Roman" w:cs="Times New Roman"/>
        </w:rPr>
        <w:t>ule</w:t>
      </w:r>
      <w:r w:rsidR="00041040" w:rsidRPr="0039785F">
        <w:rPr>
          <w:rFonts w:ascii="Times New Roman" w:hAnsi="Times New Roman" w:cs="Times New Roman"/>
        </w:rPr>
        <w:t>, p. 25308</w:t>
      </w:r>
      <w:r w:rsidR="00FF3DF8" w:rsidRPr="0039785F">
        <w:rPr>
          <w:rFonts w:ascii="Times New Roman" w:hAnsi="Times New Roman" w:cs="Times New Roman"/>
        </w:rPr>
        <w:t xml:space="preserve"> </w:t>
      </w:r>
      <w:r w:rsidR="00526958" w:rsidRPr="0039785F">
        <w:rPr>
          <w:rFonts w:ascii="Times New Roman" w:hAnsi="Times New Roman" w:cs="Times New Roman"/>
        </w:rPr>
        <w:t>(§</w:t>
      </w:r>
      <w:r w:rsidR="00FF3DF8" w:rsidRPr="0039785F">
        <w:rPr>
          <w:rFonts w:ascii="Times New Roman" w:hAnsi="Times New Roman" w:cs="Times New Roman"/>
        </w:rPr>
        <w:t>1293.22(b)</w:t>
      </w:r>
      <w:r w:rsidR="00E1567B" w:rsidRPr="0039785F">
        <w:rPr>
          <w:rFonts w:ascii="Times New Roman" w:hAnsi="Times New Roman" w:cs="Times New Roman"/>
        </w:rPr>
        <w:t xml:space="preserve">). </w:t>
      </w:r>
      <w:r w:rsidR="00FF3DF8" w:rsidRPr="0039785F">
        <w:rPr>
          <w:rFonts w:ascii="Times New Roman" w:hAnsi="Times New Roman" w:cs="Times New Roman"/>
        </w:rPr>
        <w:t xml:space="preserve"> </w:t>
      </w:r>
    </w:p>
  </w:footnote>
  <w:footnote w:id="8">
    <w:p w14:paraId="050C4451" w14:textId="6AF0BCFD"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FA769C" w:rsidRPr="0039785F">
        <w:rPr>
          <w:rFonts w:ascii="Times New Roman" w:hAnsi="Times New Roman" w:cs="Times New Roman"/>
          <w:color w:val="000000"/>
          <w:sz w:val="20"/>
          <w:szCs w:val="20"/>
        </w:rPr>
        <w:t xml:space="preserve">Ibid. </w:t>
      </w:r>
    </w:p>
  </w:footnote>
  <w:footnote w:id="9">
    <w:p w14:paraId="0FD9F3AF" w14:textId="6B317C49" w:rsidR="006A47C6" w:rsidRPr="0039785F" w:rsidRDefault="006A47C6">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w:t>
      </w:r>
      <w:r w:rsidR="001E460E" w:rsidRPr="0039785F">
        <w:rPr>
          <w:rFonts w:ascii="Times New Roman" w:hAnsi="Times New Roman" w:cs="Times New Roman"/>
        </w:rPr>
        <w:t>Proposed Rule, p. 25294</w:t>
      </w:r>
      <w:r w:rsidR="00506974" w:rsidRPr="0039785F">
        <w:rPr>
          <w:rFonts w:ascii="Times New Roman" w:hAnsi="Times New Roman" w:cs="Times New Roman"/>
        </w:rPr>
        <w:t xml:space="preserve"> (</w:t>
      </w:r>
      <w:r w:rsidRPr="0039785F">
        <w:rPr>
          <w:rFonts w:ascii="Times New Roman" w:hAnsi="Times New Roman" w:cs="Times New Roman"/>
        </w:rPr>
        <w:t>“Background”</w:t>
      </w:r>
      <w:r w:rsidR="006617C9" w:rsidRPr="0039785F">
        <w:rPr>
          <w:rFonts w:ascii="Times New Roman" w:hAnsi="Times New Roman" w:cs="Times New Roman"/>
        </w:rPr>
        <w:t xml:space="preserve">). </w:t>
      </w:r>
    </w:p>
  </w:footnote>
  <w:footnote w:id="10">
    <w:p w14:paraId="0A401D86" w14:textId="37E4EE9B"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000A7B90" w:rsidRPr="0039785F">
        <w:rPr>
          <w:rFonts w:ascii="Times New Roman" w:hAnsi="Times New Roman" w:cs="Times New Roman"/>
          <w:color w:val="000000"/>
          <w:sz w:val="20"/>
          <w:szCs w:val="20"/>
        </w:rPr>
        <w:t xml:space="preserve"> </w:t>
      </w:r>
      <w:r w:rsidRPr="0039785F">
        <w:rPr>
          <w:rFonts w:ascii="Times New Roman" w:hAnsi="Times New Roman" w:cs="Times New Roman"/>
          <w:color w:val="000000"/>
          <w:sz w:val="20"/>
          <w:szCs w:val="20"/>
        </w:rPr>
        <w:t>12 U.S.C. 1716(3) and (4)</w:t>
      </w:r>
      <w:r w:rsidR="000C602C" w:rsidRPr="0039785F">
        <w:rPr>
          <w:rFonts w:ascii="Times New Roman" w:hAnsi="Times New Roman" w:cs="Times New Roman"/>
          <w:color w:val="000000"/>
          <w:sz w:val="20"/>
          <w:szCs w:val="20"/>
        </w:rPr>
        <w:t>.</w:t>
      </w:r>
      <w:r w:rsidRPr="0039785F">
        <w:rPr>
          <w:rFonts w:ascii="Times New Roman" w:hAnsi="Times New Roman" w:cs="Times New Roman"/>
          <w:color w:val="000000"/>
          <w:sz w:val="20"/>
          <w:szCs w:val="20"/>
        </w:rPr>
        <w:t xml:space="preserve"> </w:t>
      </w:r>
    </w:p>
  </w:footnote>
  <w:footnote w:id="11">
    <w:p w14:paraId="58B95ABF" w14:textId="5C69C01C"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000A7B90" w:rsidRPr="0039785F">
        <w:rPr>
          <w:rFonts w:ascii="Times New Roman" w:hAnsi="Times New Roman" w:cs="Times New Roman"/>
          <w:color w:val="0000FF"/>
          <w:sz w:val="20"/>
          <w:szCs w:val="20"/>
          <w:u w:val="single"/>
        </w:rPr>
        <w:t xml:space="preserve"> </w:t>
      </w:r>
      <w:r w:rsidR="000A7B90" w:rsidRPr="0039785F">
        <w:rPr>
          <w:rFonts w:ascii="Times New Roman" w:hAnsi="Times New Roman" w:cs="Times New Roman"/>
          <w:sz w:val="20"/>
          <w:szCs w:val="20"/>
        </w:rPr>
        <w:t>12 U.S.C. 1451 note</w:t>
      </w:r>
      <w:r w:rsidRPr="0039785F">
        <w:rPr>
          <w:rFonts w:ascii="Times New Roman" w:hAnsi="Times New Roman" w:cs="Times New Roman"/>
          <w:sz w:val="20"/>
          <w:szCs w:val="20"/>
        </w:rPr>
        <w:t xml:space="preserve"> </w:t>
      </w:r>
      <w:r w:rsidRPr="0039785F">
        <w:rPr>
          <w:rFonts w:ascii="Times New Roman" w:hAnsi="Times New Roman" w:cs="Times New Roman"/>
          <w:color w:val="000000"/>
          <w:sz w:val="20"/>
          <w:szCs w:val="20"/>
        </w:rPr>
        <w:t>(b)(3) and (4</w:t>
      </w:r>
      <w:r w:rsidR="000A7B90" w:rsidRPr="0039785F">
        <w:rPr>
          <w:rFonts w:ascii="Times New Roman" w:hAnsi="Times New Roman" w:cs="Times New Roman"/>
          <w:color w:val="000000"/>
          <w:sz w:val="20"/>
          <w:szCs w:val="20"/>
        </w:rPr>
        <w:t>)</w:t>
      </w:r>
      <w:r w:rsidR="000C602C" w:rsidRPr="0039785F">
        <w:rPr>
          <w:rFonts w:ascii="Times New Roman" w:hAnsi="Times New Roman" w:cs="Times New Roman"/>
          <w:color w:val="000000"/>
          <w:sz w:val="20"/>
          <w:szCs w:val="20"/>
        </w:rPr>
        <w:t>.</w:t>
      </w:r>
      <w:r w:rsidRPr="0039785F">
        <w:rPr>
          <w:rFonts w:ascii="Times New Roman" w:hAnsi="Times New Roman" w:cs="Times New Roman"/>
          <w:color w:val="000000"/>
          <w:sz w:val="20"/>
          <w:szCs w:val="20"/>
        </w:rPr>
        <w:t xml:space="preserve"> </w:t>
      </w:r>
    </w:p>
  </w:footnote>
  <w:footnote w:id="12">
    <w:p w14:paraId="59DB2CA6" w14:textId="3B543258"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12 U.S.C. 4561(a), 4562, and 4563</w:t>
      </w:r>
      <w:r w:rsidR="007A127D" w:rsidRPr="0039785F">
        <w:rPr>
          <w:rFonts w:ascii="Times New Roman" w:hAnsi="Times New Roman" w:cs="Times New Roman"/>
          <w:color w:val="000000"/>
          <w:sz w:val="20"/>
          <w:szCs w:val="20"/>
        </w:rPr>
        <w:t>.</w:t>
      </w:r>
    </w:p>
  </w:footnote>
  <w:footnote w:id="13">
    <w:p w14:paraId="484CBF49" w14:textId="3110A181"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0C602C" w:rsidRPr="0039785F">
        <w:rPr>
          <w:rFonts w:ascii="Times New Roman" w:hAnsi="Times New Roman" w:cs="Times New Roman"/>
          <w:color w:val="000000"/>
          <w:sz w:val="20"/>
          <w:szCs w:val="20"/>
        </w:rPr>
        <w:t>12 CFR part 1282, subpart C</w:t>
      </w:r>
      <w:r w:rsidR="00631E68" w:rsidRPr="0039785F">
        <w:rPr>
          <w:rFonts w:ascii="Times New Roman" w:hAnsi="Times New Roman" w:cs="Times New Roman"/>
          <w:color w:val="000000"/>
          <w:sz w:val="20"/>
          <w:szCs w:val="20"/>
        </w:rPr>
        <w:t>.</w:t>
      </w:r>
    </w:p>
  </w:footnote>
  <w:footnote w:id="14">
    <w:p w14:paraId="43532B56" w14:textId="4F3F290C"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12 U.S.C. 4565</w:t>
      </w:r>
      <w:r w:rsidR="00631E68" w:rsidRPr="0039785F">
        <w:rPr>
          <w:rFonts w:ascii="Times New Roman" w:hAnsi="Times New Roman" w:cs="Times New Roman"/>
          <w:color w:val="000000"/>
          <w:sz w:val="20"/>
          <w:szCs w:val="20"/>
        </w:rPr>
        <w:t>.</w:t>
      </w:r>
      <w:r w:rsidRPr="0039785F">
        <w:rPr>
          <w:rFonts w:ascii="Times New Roman" w:hAnsi="Times New Roman" w:cs="Times New Roman"/>
          <w:color w:val="000000"/>
          <w:sz w:val="20"/>
          <w:szCs w:val="20"/>
        </w:rPr>
        <w:t xml:space="preserve"> </w:t>
      </w:r>
    </w:p>
  </w:footnote>
  <w:footnote w:id="15">
    <w:p w14:paraId="68B25795" w14:textId="77777777" w:rsidR="00CD4A24" w:rsidRPr="0039785F" w:rsidRDefault="00CB00CA">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12 U.S.C. 4565(b)(3). </w:t>
      </w:r>
    </w:p>
  </w:footnote>
  <w:footnote w:id="16">
    <w:p w14:paraId="601AC556" w14:textId="63092875" w:rsidR="00F217D0" w:rsidRPr="0039785F" w:rsidRDefault="00F217D0" w:rsidP="00F217D0">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26738D" w:rsidRPr="0039785F">
        <w:rPr>
          <w:rFonts w:ascii="Times New Roman" w:hAnsi="Times New Roman" w:cs="Times New Roman"/>
          <w:color w:val="000000"/>
          <w:sz w:val="20"/>
          <w:szCs w:val="20"/>
        </w:rPr>
        <w:t xml:space="preserve">Donovan Slack, </w:t>
      </w:r>
      <w:r w:rsidR="00630777" w:rsidRPr="0039785F">
        <w:rPr>
          <w:rFonts w:ascii="Times New Roman" w:hAnsi="Times New Roman" w:cs="Times New Roman"/>
          <w:color w:val="000000"/>
          <w:sz w:val="20"/>
          <w:szCs w:val="20"/>
        </w:rPr>
        <w:t xml:space="preserve">“Stance on Fannie and Freddie dogs Frank,” </w:t>
      </w:r>
      <w:r w:rsidR="00E34F40" w:rsidRPr="0039785F">
        <w:rPr>
          <w:rFonts w:ascii="Times New Roman" w:hAnsi="Times New Roman" w:cs="Times New Roman"/>
          <w:color w:val="000000"/>
          <w:sz w:val="20"/>
          <w:szCs w:val="20"/>
        </w:rPr>
        <w:t xml:space="preserve">The Boston Globe, October 14, 2010, </w:t>
      </w:r>
      <w:hyperlink r:id="rId2" w:history="1">
        <w:r w:rsidR="00D90F56" w:rsidRPr="0039785F">
          <w:rPr>
            <w:rStyle w:val="Hyperlink"/>
            <w:rFonts w:ascii="Times New Roman" w:hAnsi="Times New Roman" w:cs="Times New Roman"/>
            <w:sz w:val="20"/>
            <w:szCs w:val="20"/>
          </w:rPr>
          <w:t>http://archive.boston.com/news/politics/articles/2010/10/14/frank_haunted_by_stance_on_fannie_freddie/</w:t>
        </w:r>
      </w:hyperlink>
      <w:r w:rsidR="00D90F56" w:rsidRPr="0039785F">
        <w:rPr>
          <w:rFonts w:ascii="Times New Roman" w:hAnsi="Times New Roman" w:cs="Times New Roman"/>
          <w:color w:val="0563C1"/>
          <w:sz w:val="20"/>
          <w:szCs w:val="20"/>
          <w:u w:val="single"/>
        </w:rPr>
        <w:t>.</w:t>
      </w:r>
      <w:r w:rsidRPr="0039785F">
        <w:rPr>
          <w:rFonts w:ascii="Times New Roman" w:hAnsi="Times New Roman" w:cs="Times New Roman"/>
          <w:color w:val="000000"/>
          <w:sz w:val="20"/>
          <w:szCs w:val="20"/>
        </w:rPr>
        <w:t xml:space="preserve"> </w:t>
      </w:r>
    </w:p>
  </w:footnote>
  <w:footnote w:id="17">
    <w:p w14:paraId="2211C81E" w14:textId="5C14093F" w:rsidR="00A35EEA" w:rsidRPr="0039785F" w:rsidRDefault="00A35EEA">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w:t>
      </w:r>
      <w:r w:rsidR="00D90F56" w:rsidRPr="0039785F">
        <w:rPr>
          <w:rFonts w:ascii="Times New Roman" w:hAnsi="Times New Roman" w:cs="Times New Roman"/>
        </w:rPr>
        <w:t xml:space="preserve">Christopher </w:t>
      </w:r>
      <w:proofErr w:type="spellStart"/>
      <w:r w:rsidR="00D90F56" w:rsidRPr="0039785F">
        <w:rPr>
          <w:rFonts w:ascii="Times New Roman" w:hAnsi="Times New Roman" w:cs="Times New Roman"/>
        </w:rPr>
        <w:t>Rufo</w:t>
      </w:r>
      <w:proofErr w:type="spellEnd"/>
      <w:r w:rsidR="00D90F56" w:rsidRPr="0039785F">
        <w:rPr>
          <w:rFonts w:ascii="Times New Roman" w:hAnsi="Times New Roman" w:cs="Times New Roman"/>
        </w:rPr>
        <w:t xml:space="preserve">, </w:t>
      </w:r>
      <w:r w:rsidR="00FF4147" w:rsidRPr="0039785F">
        <w:rPr>
          <w:rFonts w:ascii="Times New Roman" w:hAnsi="Times New Roman" w:cs="Times New Roman"/>
        </w:rPr>
        <w:t xml:space="preserve">“’Housing First’ Policy Has Failed the Homeless,” The Daily Signal, August 26, 2020, </w:t>
      </w:r>
      <w:hyperlink r:id="rId3" w:history="1">
        <w:r w:rsidR="00FF4147" w:rsidRPr="0039785F">
          <w:rPr>
            <w:rStyle w:val="Hyperlink"/>
            <w:rFonts w:ascii="Times New Roman" w:hAnsi="Times New Roman" w:cs="Times New Roman"/>
          </w:rPr>
          <w:t>https://www.dailysignal.com/2020/08/26/housing-first-policy-has-failed-the-homeless/</w:t>
        </w:r>
      </w:hyperlink>
      <w:r w:rsidR="0039785F">
        <w:rPr>
          <w:rFonts w:ascii="Times New Roman" w:hAnsi="Times New Roman" w:cs="Times New Roman"/>
        </w:rPr>
        <w:t>.</w:t>
      </w:r>
      <w:r w:rsidRPr="0039785F">
        <w:rPr>
          <w:rFonts w:ascii="Times New Roman" w:hAnsi="Times New Roman" w:cs="Times New Roman"/>
        </w:rPr>
        <w:t xml:space="preserve"> </w:t>
      </w:r>
    </w:p>
  </w:footnote>
  <w:footnote w:id="18">
    <w:p w14:paraId="1B74A003" w14:textId="1095C462" w:rsidR="00F03B4D" w:rsidRPr="0039785F" w:rsidRDefault="00F03B4D" w:rsidP="00F03B4D">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w:t>
      </w:r>
      <w:r w:rsidR="00392461" w:rsidRPr="0039785F">
        <w:rPr>
          <w:rFonts w:ascii="Times New Roman" w:hAnsi="Times New Roman" w:cs="Times New Roman"/>
        </w:rPr>
        <w:t xml:space="preserve">Federal Housing Finance Agency, “FHFA Announces Updates to the Enterprises’ Single-Family Pricing Framework,” January 19, 2023, </w:t>
      </w:r>
      <w:hyperlink r:id="rId4" w:history="1">
        <w:r w:rsidR="00392461" w:rsidRPr="0039785F">
          <w:rPr>
            <w:rStyle w:val="Hyperlink"/>
            <w:rFonts w:ascii="Times New Roman" w:hAnsi="Times New Roman" w:cs="Times New Roman"/>
          </w:rPr>
          <w:t>https://www.fhfa.gov/Media/PublicAffairs/Pages/FHFA-Announces-Updates-to-Enterprises-SF-Pricing-Framework.aspx</w:t>
        </w:r>
      </w:hyperlink>
      <w:r w:rsidR="00392461" w:rsidRPr="0039785F">
        <w:rPr>
          <w:rFonts w:ascii="Times New Roman" w:hAnsi="Times New Roman" w:cs="Times New Roman"/>
        </w:rPr>
        <w:t xml:space="preserve">. </w:t>
      </w:r>
    </w:p>
  </w:footnote>
  <w:footnote w:id="19">
    <w:p w14:paraId="58CC030C" w14:textId="3B9543E1" w:rsidR="00F1484C" w:rsidRPr="0039785F" w:rsidRDefault="00F1484C" w:rsidP="00F1484C">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9015C3" w:rsidRPr="0039785F">
        <w:rPr>
          <w:rFonts w:ascii="Times New Roman" w:hAnsi="Times New Roman" w:cs="Times New Roman"/>
          <w:color w:val="000000"/>
          <w:sz w:val="20"/>
          <w:szCs w:val="20"/>
        </w:rPr>
        <w:t xml:space="preserve">Andreas </w:t>
      </w:r>
      <w:proofErr w:type="spellStart"/>
      <w:r w:rsidR="009015C3" w:rsidRPr="0039785F">
        <w:rPr>
          <w:rFonts w:ascii="Times New Roman" w:hAnsi="Times New Roman" w:cs="Times New Roman"/>
          <w:color w:val="000000"/>
          <w:sz w:val="20"/>
          <w:szCs w:val="20"/>
        </w:rPr>
        <w:t>Fuster</w:t>
      </w:r>
      <w:proofErr w:type="spellEnd"/>
      <w:r w:rsidR="009015C3" w:rsidRPr="0039785F">
        <w:rPr>
          <w:rFonts w:ascii="Times New Roman" w:hAnsi="Times New Roman" w:cs="Times New Roman"/>
          <w:color w:val="000000"/>
          <w:sz w:val="20"/>
          <w:szCs w:val="20"/>
        </w:rPr>
        <w:t xml:space="preserve">, David Lucca, and James Vickery, </w:t>
      </w:r>
      <w:r w:rsidR="00867C0F" w:rsidRPr="0039785F">
        <w:rPr>
          <w:rFonts w:ascii="Times New Roman" w:hAnsi="Times New Roman" w:cs="Times New Roman"/>
          <w:i/>
          <w:iCs/>
          <w:color w:val="000000"/>
          <w:sz w:val="20"/>
          <w:szCs w:val="20"/>
        </w:rPr>
        <w:t>Mortgage-Backed Securities</w:t>
      </w:r>
      <w:r w:rsidR="00867C0F" w:rsidRPr="0039785F">
        <w:rPr>
          <w:rFonts w:ascii="Times New Roman" w:hAnsi="Times New Roman" w:cs="Times New Roman"/>
          <w:color w:val="000000"/>
          <w:sz w:val="20"/>
          <w:szCs w:val="20"/>
        </w:rPr>
        <w:t>, Federal Reserve Bank of New York Staff Reports, no. 1001, February 2022, Federal Reserve Bank of New York, p</w:t>
      </w:r>
      <w:r w:rsidR="009015C3" w:rsidRPr="0039785F">
        <w:rPr>
          <w:rFonts w:ascii="Times New Roman" w:hAnsi="Times New Roman" w:cs="Times New Roman"/>
          <w:color w:val="000000"/>
          <w:sz w:val="20"/>
          <w:szCs w:val="20"/>
        </w:rPr>
        <w:t xml:space="preserve">. 23, </w:t>
      </w:r>
      <w:hyperlink r:id="rId5" w:history="1">
        <w:r w:rsidR="009015C3" w:rsidRPr="0039785F">
          <w:rPr>
            <w:rStyle w:val="Hyperlink"/>
            <w:rFonts w:ascii="Times New Roman" w:hAnsi="Times New Roman" w:cs="Times New Roman"/>
            <w:sz w:val="20"/>
            <w:szCs w:val="20"/>
          </w:rPr>
          <w:t>https://www.newyorkfed.org/medialibrary/media/research/staff_reports/sr1001.pdf</w:t>
        </w:r>
      </w:hyperlink>
      <w:r w:rsidR="0039785F">
        <w:rPr>
          <w:rFonts w:ascii="Times New Roman" w:hAnsi="Times New Roman" w:cs="Times New Roman"/>
          <w:color w:val="000000"/>
          <w:sz w:val="20"/>
          <w:szCs w:val="20"/>
        </w:rPr>
        <w:t>.</w:t>
      </w:r>
      <w:r w:rsidR="009015C3" w:rsidRPr="0039785F">
        <w:rPr>
          <w:rFonts w:ascii="Times New Roman" w:hAnsi="Times New Roman" w:cs="Times New Roman"/>
          <w:color w:val="000000"/>
          <w:sz w:val="20"/>
          <w:szCs w:val="20"/>
        </w:rPr>
        <w:t xml:space="preserve"> </w:t>
      </w:r>
    </w:p>
  </w:footnote>
  <w:footnote w:id="20">
    <w:p w14:paraId="442045C7" w14:textId="56D4B963" w:rsidR="00507482" w:rsidRPr="0039785F" w:rsidRDefault="00507482" w:rsidP="0050748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BC4D6D" w:rsidRPr="0039785F">
        <w:rPr>
          <w:rFonts w:ascii="Times New Roman" w:hAnsi="Times New Roman" w:cs="Times New Roman"/>
          <w:color w:val="000000"/>
          <w:sz w:val="20"/>
          <w:szCs w:val="20"/>
        </w:rPr>
        <w:t>Proposed Rule, p.</w:t>
      </w:r>
      <w:r w:rsidR="00632C99" w:rsidRPr="0039785F">
        <w:rPr>
          <w:rFonts w:ascii="Times New Roman" w:hAnsi="Times New Roman" w:cs="Times New Roman"/>
          <w:color w:val="000000"/>
          <w:sz w:val="20"/>
          <w:szCs w:val="20"/>
        </w:rPr>
        <w:t xml:space="preserve"> 25298. </w:t>
      </w:r>
      <w:r w:rsidR="00BC4D6D" w:rsidRPr="0039785F">
        <w:rPr>
          <w:rFonts w:ascii="Times New Roman" w:hAnsi="Times New Roman" w:cs="Times New Roman"/>
          <w:color w:val="000000"/>
          <w:sz w:val="20"/>
          <w:szCs w:val="20"/>
        </w:rPr>
        <w:t xml:space="preserve"> </w:t>
      </w:r>
    </w:p>
  </w:footnote>
  <w:footnote w:id="21">
    <w:p w14:paraId="2521B15F" w14:textId="77777777" w:rsidR="00507482" w:rsidRPr="0039785F" w:rsidRDefault="00507482" w:rsidP="0050748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Under AFFH jurisdictions receiving federal housing funds must obsessively measure diversity and make way for low-income housing units next door to single family homes. It centers on the longstanding statutory requirement for grantees to certify that they will “affirmatively further fair housing.” In context, this is merely a promise to use the funds as intended included alongside standard certifications that the grantee will obey applicable civil rights laws.</w:t>
      </w:r>
    </w:p>
  </w:footnote>
  <w:footnote w:id="22">
    <w:p w14:paraId="677D93C9" w14:textId="40431A5F" w:rsidR="00D77FA2" w:rsidRPr="0039785F" w:rsidRDefault="00D77FA2" w:rsidP="00D77FA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0954A2" w:rsidRPr="0039785F">
        <w:rPr>
          <w:rFonts w:ascii="Times New Roman" w:hAnsi="Times New Roman" w:cs="Times New Roman"/>
          <w:color w:val="000000"/>
          <w:sz w:val="20"/>
          <w:szCs w:val="20"/>
        </w:rPr>
        <w:t>Executive Order 12</w:t>
      </w:r>
      <w:r w:rsidR="00607F43" w:rsidRPr="0039785F">
        <w:rPr>
          <w:rFonts w:ascii="Times New Roman" w:hAnsi="Times New Roman" w:cs="Times New Roman"/>
          <w:color w:val="000000"/>
          <w:sz w:val="20"/>
          <w:szCs w:val="20"/>
        </w:rPr>
        <w:t xml:space="preserve">892 of January 17, 1994, </w:t>
      </w:r>
      <w:r w:rsidR="000954A2" w:rsidRPr="0039785F">
        <w:rPr>
          <w:rFonts w:ascii="Times New Roman" w:hAnsi="Times New Roman" w:cs="Times New Roman"/>
          <w:color w:val="000000"/>
          <w:sz w:val="20"/>
          <w:szCs w:val="20"/>
        </w:rPr>
        <w:t>Federal Register Volume 59, Number 13 (Thursday, January 20, 1994)</w:t>
      </w:r>
      <w:r w:rsidR="00607F43" w:rsidRPr="0039785F">
        <w:rPr>
          <w:rFonts w:ascii="Times New Roman" w:hAnsi="Times New Roman" w:cs="Times New Roman"/>
          <w:color w:val="000000"/>
          <w:sz w:val="20"/>
          <w:szCs w:val="20"/>
        </w:rPr>
        <w:t xml:space="preserve">, </w:t>
      </w:r>
      <w:hyperlink r:id="rId6" w:history="1">
        <w:r w:rsidR="00607F43" w:rsidRPr="0039785F">
          <w:rPr>
            <w:rStyle w:val="Hyperlink"/>
            <w:rFonts w:ascii="Times New Roman" w:hAnsi="Times New Roman" w:cs="Times New Roman"/>
            <w:sz w:val="20"/>
            <w:szCs w:val="20"/>
          </w:rPr>
          <w:t>https://www.govinfo.gov/content/pkg/FR-1994-01-20/html/94-1532.htm</w:t>
        </w:r>
      </w:hyperlink>
      <w:r w:rsidR="00607F43" w:rsidRPr="0039785F">
        <w:rPr>
          <w:rFonts w:ascii="Times New Roman" w:hAnsi="Times New Roman" w:cs="Times New Roman"/>
          <w:color w:val="0563C1"/>
          <w:sz w:val="20"/>
          <w:szCs w:val="20"/>
          <w:u w:val="single"/>
        </w:rPr>
        <w:t xml:space="preserve">. </w:t>
      </w:r>
      <w:r w:rsidRPr="0039785F">
        <w:rPr>
          <w:rFonts w:ascii="Times New Roman" w:hAnsi="Times New Roman" w:cs="Times New Roman"/>
          <w:color w:val="000000"/>
          <w:sz w:val="20"/>
          <w:szCs w:val="20"/>
        </w:rPr>
        <w:t xml:space="preserve"> </w:t>
      </w:r>
    </w:p>
  </w:footnote>
  <w:footnote w:id="23">
    <w:p w14:paraId="579B66AD" w14:textId="75B563FA" w:rsidR="00D77FA2" w:rsidRPr="0039785F" w:rsidRDefault="00D77FA2" w:rsidP="00D77FA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A80282" w:rsidRPr="0039785F">
        <w:rPr>
          <w:rFonts w:ascii="Times New Roman" w:hAnsi="Times New Roman" w:cs="Times New Roman"/>
          <w:color w:val="000000"/>
          <w:sz w:val="20"/>
          <w:szCs w:val="20"/>
        </w:rPr>
        <w:t xml:space="preserve">Affirmatively </w:t>
      </w:r>
      <w:r w:rsidR="000C0F7C" w:rsidRPr="0039785F">
        <w:rPr>
          <w:rFonts w:ascii="Times New Roman" w:hAnsi="Times New Roman" w:cs="Times New Roman"/>
          <w:color w:val="000000"/>
          <w:sz w:val="20"/>
          <w:szCs w:val="20"/>
        </w:rPr>
        <w:t xml:space="preserve">Furthering Fair Housing, </w:t>
      </w:r>
      <w:r w:rsidR="009806D6" w:rsidRPr="0039785F">
        <w:rPr>
          <w:rFonts w:ascii="Times New Roman" w:hAnsi="Times New Roman" w:cs="Times New Roman"/>
          <w:color w:val="000000"/>
          <w:sz w:val="20"/>
          <w:szCs w:val="20"/>
        </w:rPr>
        <w:t xml:space="preserve">A Rule by the Housing and Urban Development Department on July 16, 2015, </w:t>
      </w:r>
      <w:hyperlink r:id="rId7" w:history="1">
        <w:r w:rsidR="009806D6" w:rsidRPr="0039785F">
          <w:rPr>
            <w:rStyle w:val="Hyperlink"/>
            <w:rFonts w:ascii="Times New Roman" w:hAnsi="Times New Roman" w:cs="Times New Roman"/>
            <w:sz w:val="20"/>
            <w:szCs w:val="20"/>
          </w:rPr>
          <w:t>https://www.federalregister.gov/documents/2015/07/16/2015-17032/affirmatively-furthering-fair-housing</w:t>
        </w:r>
      </w:hyperlink>
      <w:r w:rsidR="009806D6" w:rsidRPr="0039785F">
        <w:rPr>
          <w:rFonts w:ascii="Times New Roman" w:hAnsi="Times New Roman" w:cs="Times New Roman"/>
          <w:color w:val="0563C1"/>
          <w:sz w:val="20"/>
          <w:szCs w:val="20"/>
          <w:u w:val="single"/>
        </w:rPr>
        <w:t xml:space="preserve">. </w:t>
      </w:r>
      <w:r w:rsidRPr="0039785F">
        <w:rPr>
          <w:rFonts w:ascii="Times New Roman" w:hAnsi="Times New Roman" w:cs="Times New Roman"/>
          <w:color w:val="000000"/>
          <w:sz w:val="20"/>
          <w:szCs w:val="20"/>
        </w:rPr>
        <w:t xml:space="preserve"> </w:t>
      </w:r>
    </w:p>
  </w:footnote>
  <w:footnote w:id="24">
    <w:p w14:paraId="7FBEE0D2" w14:textId="66777937" w:rsidR="00D77FA2" w:rsidRPr="0039785F" w:rsidRDefault="00D77FA2" w:rsidP="00D77FA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proofErr w:type="spellStart"/>
      <w:r w:rsidR="00144288" w:rsidRPr="0039785F">
        <w:rPr>
          <w:rFonts w:ascii="Times New Roman" w:hAnsi="Times New Roman" w:cs="Times New Roman"/>
          <w:i/>
          <w:iCs/>
          <w:color w:val="000000"/>
          <w:sz w:val="20"/>
          <w:szCs w:val="20"/>
        </w:rPr>
        <w:t>Cnty</w:t>
      </w:r>
      <w:proofErr w:type="spellEnd"/>
      <w:r w:rsidR="00144288" w:rsidRPr="0039785F">
        <w:rPr>
          <w:rFonts w:ascii="Times New Roman" w:hAnsi="Times New Roman" w:cs="Times New Roman"/>
          <w:i/>
          <w:iCs/>
          <w:color w:val="000000"/>
          <w:sz w:val="20"/>
          <w:szCs w:val="20"/>
        </w:rPr>
        <w:t>. of Westchester</w:t>
      </w:r>
      <w:r w:rsidR="00144288" w:rsidRPr="0039785F">
        <w:rPr>
          <w:rFonts w:ascii="Times New Roman" w:hAnsi="Times New Roman" w:cs="Times New Roman"/>
          <w:color w:val="000000"/>
          <w:sz w:val="20"/>
          <w:szCs w:val="20"/>
        </w:rPr>
        <w:t xml:space="preserve"> v. </w:t>
      </w:r>
      <w:r w:rsidR="00144288" w:rsidRPr="0039785F">
        <w:rPr>
          <w:rFonts w:ascii="Times New Roman" w:hAnsi="Times New Roman" w:cs="Times New Roman"/>
          <w:i/>
          <w:iCs/>
          <w:color w:val="000000"/>
          <w:sz w:val="20"/>
          <w:szCs w:val="20"/>
        </w:rPr>
        <w:t>HUD</w:t>
      </w:r>
      <w:r w:rsidR="00144288" w:rsidRPr="0039785F">
        <w:rPr>
          <w:rFonts w:ascii="Times New Roman" w:hAnsi="Times New Roman" w:cs="Times New Roman"/>
          <w:color w:val="000000"/>
          <w:sz w:val="20"/>
          <w:szCs w:val="20"/>
        </w:rPr>
        <w:t xml:space="preserve">, No. 13-3087 (2d Cir. 2015), </w:t>
      </w:r>
      <w:hyperlink r:id="rId8" w:history="1">
        <w:r w:rsidR="00144288" w:rsidRPr="0039785F">
          <w:rPr>
            <w:rStyle w:val="Hyperlink"/>
            <w:rFonts w:ascii="Times New Roman" w:hAnsi="Times New Roman" w:cs="Times New Roman"/>
            <w:sz w:val="20"/>
            <w:szCs w:val="20"/>
          </w:rPr>
          <w:t>https://caselaw.findlaw.com/court/us-2nd-circuit/1692409.html</w:t>
        </w:r>
      </w:hyperlink>
      <w:r w:rsidR="00144288" w:rsidRPr="0039785F">
        <w:rPr>
          <w:rFonts w:ascii="Times New Roman" w:hAnsi="Times New Roman" w:cs="Times New Roman"/>
          <w:color w:val="0563C1"/>
          <w:sz w:val="20"/>
          <w:szCs w:val="20"/>
          <w:u w:val="single"/>
        </w:rPr>
        <w:t xml:space="preserve">. </w:t>
      </w:r>
      <w:r w:rsidRPr="0039785F">
        <w:rPr>
          <w:rFonts w:ascii="Times New Roman" w:hAnsi="Times New Roman" w:cs="Times New Roman"/>
          <w:color w:val="000000"/>
          <w:sz w:val="20"/>
          <w:szCs w:val="20"/>
        </w:rPr>
        <w:t xml:space="preserve"> </w:t>
      </w:r>
    </w:p>
  </w:footnote>
  <w:footnote w:id="25">
    <w:p w14:paraId="58C3E0A8" w14:textId="28EC72DB" w:rsidR="00D77FA2" w:rsidRPr="0039785F" w:rsidRDefault="00D77FA2" w:rsidP="00D77FA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F1625C" w:rsidRPr="0039785F">
        <w:rPr>
          <w:rFonts w:ascii="Times New Roman" w:hAnsi="Times New Roman" w:cs="Times New Roman"/>
          <w:color w:val="000000"/>
          <w:sz w:val="20"/>
          <w:szCs w:val="20"/>
        </w:rPr>
        <w:t xml:space="preserve">Case Profiles: </w:t>
      </w:r>
      <w:r w:rsidR="00231FC8" w:rsidRPr="0039785F">
        <w:rPr>
          <w:rFonts w:ascii="Times New Roman" w:hAnsi="Times New Roman" w:cs="Times New Roman"/>
          <w:color w:val="000000"/>
          <w:sz w:val="20"/>
          <w:szCs w:val="20"/>
        </w:rPr>
        <w:t>Anti-Discrimination Center v. Westchester County</w:t>
      </w:r>
      <w:r w:rsidR="00FE2614" w:rsidRPr="0039785F">
        <w:rPr>
          <w:rFonts w:ascii="Times New Roman" w:hAnsi="Times New Roman" w:cs="Times New Roman"/>
          <w:color w:val="000000"/>
          <w:sz w:val="20"/>
          <w:szCs w:val="20"/>
        </w:rPr>
        <w:t xml:space="preserve">, </w:t>
      </w:r>
      <w:proofErr w:type="spellStart"/>
      <w:r w:rsidR="00F1625C" w:rsidRPr="0039785F">
        <w:rPr>
          <w:rFonts w:ascii="Times New Roman" w:hAnsi="Times New Roman" w:cs="Times New Roman"/>
          <w:color w:val="000000"/>
          <w:sz w:val="20"/>
          <w:szCs w:val="20"/>
        </w:rPr>
        <w:t>R</w:t>
      </w:r>
      <w:r w:rsidR="00A0609D" w:rsidRPr="0039785F">
        <w:rPr>
          <w:rFonts w:ascii="Times New Roman" w:hAnsi="Times New Roman" w:cs="Times New Roman"/>
          <w:color w:val="000000"/>
          <w:sz w:val="20"/>
          <w:szCs w:val="20"/>
        </w:rPr>
        <w:t>elman</w:t>
      </w:r>
      <w:proofErr w:type="spellEnd"/>
      <w:r w:rsidR="00A0609D" w:rsidRPr="0039785F">
        <w:rPr>
          <w:rFonts w:ascii="Times New Roman" w:hAnsi="Times New Roman" w:cs="Times New Roman"/>
          <w:color w:val="000000"/>
          <w:sz w:val="20"/>
          <w:szCs w:val="20"/>
        </w:rPr>
        <w:t xml:space="preserve"> Colfax PLLC, </w:t>
      </w:r>
      <w:hyperlink r:id="rId9" w:history="1">
        <w:r w:rsidR="00A0609D" w:rsidRPr="0039785F">
          <w:rPr>
            <w:rStyle w:val="Hyperlink"/>
            <w:rFonts w:ascii="Times New Roman" w:hAnsi="Times New Roman" w:cs="Times New Roman"/>
            <w:sz w:val="20"/>
            <w:szCs w:val="20"/>
          </w:rPr>
          <w:t>https://www.relmanlaw.com/cases-westchester</w:t>
        </w:r>
      </w:hyperlink>
      <w:r w:rsidR="00A0609D" w:rsidRPr="0039785F">
        <w:rPr>
          <w:rFonts w:ascii="Times New Roman" w:hAnsi="Times New Roman" w:cs="Times New Roman"/>
          <w:color w:val="0563C1"/>
          <w:sz w:val="20"/>
          <w:szCs w:val="20"/>
          <w:u w:val="single"/>
        </w:rPr>
        <w:t xml:space="preserve">. </w:t>
      </w:r>
      <w:r w:rsidRPr="0039785F">
        <w:rPr>
          <w:rFonts w:ascii="Times New Roman" w:hAnsi="Times New Roman" w:cs="Times New Roman"/>
          <w:color w:val="000000"/>
          <w:sz w:val="20"/>
          <w:szCs w:val="20"/>
        </w:rPr>
        <w:t xml:space="preserve"> </w:t>
      </w:r>
    </w:p>
  </w:footnote>
  <w:footnote w:id="26">
    <w:p w14:paraId="6D8E7D59" w14:textId="0987A367" w:rsidR="00D77FA2" w:rsidRPr="0039785F" w:rsidRDefault="00D77FA2" w:rsidP="00D77FA2">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C70DE4" w:rsidRPr="0039785F">
        <w:rPr>
          <w:rFonts w:ascii="Times New Roman" w:hAnsi="Times New Roman" w:cs="Times New Roman"/>
          <w:color w:val="000000"/>
          <w:sz w:val="20"/>
          <w:szCs w:val="20"/>
        </w:rPr>
        <w:t xml:space="preserve">“The Death of Obama’s Slush Funds,” </w:t>
      </w:r>
      <w:r w:rsidR="00C70DE4" w:rsidRPr="0039785F">
        <w:rPr>
          <w:rFonts w:ascii="Times New Roman" w:hAnsi="Times New Roman" w:cs="Times New Roman"/>
          <w:i/>
          <w:iCs/>
          <w:color w:val="000000"/>
          <w:sz w:val="20"/>
          <w:szCs w:val="20"/>
        </w:rPr>
        <w:t>The Wall Street Journal</w:t>
      </w:r>
      <w:r w:rsidR="00C70DE4" w:rsidRPr="0039785F">
        <w:rPr>
          <w:rFonts w:ascii="Times New Roman" w:hAnsi="Times New Roman" w:cs="Times New Roman"/>
          <w:color w:val="000000"/>
          <w:sz w:val="20"/>
          <w:szCs w:val="20"/>
        </w:rPr>
        <w:t xml:space="preserve">, June 8, 2017, </w:t>
      </w:r>
      <w:hyperlink r:id="rId10" w:history="1">
        <w:r w:rsidR="00C70DE4" w:rsidRPr="0039785F">
          <w:rPr>
            <w:rStyle w:val="Hyperlink"/>
            <w:rFonts w:ascii="Times New Roman" w:hAnsi="Times New Roman" w:cs="Times New Roman"/>
            <w:sz w:val="20"/>
            <w:szCs w:val="20"/>
          </w:rPr>
          <w:t>https://www.wsj.com/articles/the-death-of-obamas-slush-funds-1496878321</w:t>
        </w:r>
      </w:hyperlink>
      <w:r w:rsidR="00C70DE4" w:rsidRPr="0039785F">
        <w:rPr>
          <w:rFonts w:ascii="Times New Roman" w:hAnsi="Times New Roman" w:cs="Times New Roman"/>
          <w:color w:val="0563C1"/>
          <w:sz w:val="20"/>
          <w:szCs w:val="20"/>
          <w:u w:val="single"/>
        </w:rPr>
        <w:t>.</w:t>
      </w:r>
      <w:r w:rsidRPr="0039785F">
        <w:rPr>
          <w:rFonts w:ascii="Times New Roman" w:hAnsi="Times New Roman" w:cs="Times New Roman"/>
          <w:color w:val="000000"/>
          <w:sz w:val="20"/>
          <w:szCs w:val="20"/>
        </w:rPr>
        <w:t xml:space="preserve"> </w:t>
      </w:r>
    </w:p>
  </w:footnote>
  <w:footnote w:id="27">
    <w:p w14:paraId="3E2A9908" w14:textId="51BA39E7" w:rsidR="00F1484C" w:rsidRPr="0039785F" w:rsidRDefault="00F1484C" w:rsidP="00F1484C">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FE5E12" w:rsidRPr="0039785F">
        <w:rPr>
          <w:rFonts w:ascii="Times New Roman" w:hAnsi="Times New Roman" w:cs="Times New Roman"/>
          <w:color w:val="000000"/>
          <w:sz w:val="20"/>
          <w:szCs w:val="20"/>
        </w:rPr>
        <w:t>Affirma</w:t>
      </w:r>
      <w:r w:rsidR="007726B4" w:rsidRPr="0039785F">
        <w:rPr>
          <w:rFonts w:ascii="Times New Roman" w:hAnsi="Times New Roman" w:cs="Times New Roman"/>
          <w:color w:val="000000"/>
          <w:sz w:val="20"/>
          <w:szCs w:val="20"/>
        </w:rPr>
        <w:t>tively</w:t>
      </w:r>
      <w:r w:rsidR="00FE5E12" w:rsidRPr="0039785F">
        <w:rPr>
          <w:rFonts w:ascii="Times New Roman" w:hAnsi="Times New Roman" w:cs="Times New Roman"/>
          <w:color w:val="000000"/>
          <w:sz w:val="20"/>
          <w:szCs w:val="20"/>
        </w:rPr>
        <w:t xml:space="preserve"> Furthering Fair Hous</w:t>
      </w:r>
      <w:r w:rsidR="007726B4" w:rsidRPr="0039785F">
        <w:rPr>
          <w:rFonts w:ascii="Times New Roman" w:hAnsi="Times New Roman" w:cs="Times New Roman"/>
          <w:color w:val="000000"/>
          <w:sz w:val="20"/>
          <w:szCs w:val="20"/>
        </w:rPr>
        <w:t xml:space="preserve">ing overview, U.S. Department of Housing and Urban Development, </w:t>
      </w:r>
      <w:hyperlink r:id="rId11" w:history="1">
        <w:r w:rsidR="007726B4" w:rsidRPr="0039785F">
          <w:rPr>
            <w:rStyle w:val="Hyperlink"/>
            <w:rFonts w:ascii="Times New Roman" w:hAnsi="Times New Roman" w:cs="Times New Roman"/>
            <w:sz w:val="20"/>
            <w:szCs w:val="20"/>
          </w:rPr>
          <w:t>https://www.hud.gov/AFFH#:~:text=In%201968%2C%20when%20Congress%20enacted%20the%20Fair%20Housing,ghettos%20by%20%E2%80%98truly%20integrated%20and%20balanced%20living%20patterns.%E2%80%99%E2%80%9D</w:t>
        </w:r>
      </w:hyperlink>
      <w:r w:rsidR="00FE5E12" w:rsidRPr="0039785F">
        <w:rPr>
          <w:rFonts w:ascii="Times New Roman" w:hAnsi="Times New Roman" w:cs="Times New Roman"/>
          <w:color w:val="000000"/>
          <w:sz w:val="20"/>
          <w:szCs w:val="20"/>
        </w:rPr>
        <w:t xml:space="preserve"> </w:t>
      </w:r>
      <w:r w:rsidR="007726B4" w:rsidRPr="0039785F">
        <w:rPr>
          <w:rFonts w:ascii="Times New Roman" w:hAnsi="Times New Roman" w:cs="Times New Roman"/>
          <w:color w:val="000000"/>
          <w:sz w:val="20"/>
          <w:szCs w:val="20"/>
        </w:rPr>
        <w:t xml:space="preserve">. </w:t>
      </w:r>
    </w:p>
  </w:footnote>
  <w:footnote w:id="28">
    <w:p w14:paraId="033DAE0A" w14:textId="7E70F8CF" w:rsidR="00F1484C" w:rsidRPr="0039785F" w:rsidRDefault="00F1484C" w:rsidP="00F1484C">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proofErr w:type="spellStart"/>
      <w:r w:rsidR="00C5532B" w:rsidRPr="0039785F">
        <w:rPr>
          <w:rFonts w:ascii="Times New Roman" w:hAnsi="Times New Roman" w:cs="Times New Roman"/>
          <w:i/>
          <w:iCs/>
          <w:color w:val="000000"/>
          <w:sz w:val="20"/>
          <w:szCs w:val="20"/>
        </w:rPr>
        <w:t>N.a.a.c.p.</w:t>
      </w:r>
      <w:proofErr w:type="spellEnd"/>
      <w:r w:rsidR="00C5532B" w:rsidRPr="0039785F">
        <w:rPr>
          <w:rFonts w:ascii="Times New Roman" w:hAnsi="Times New Roman" w:cs="Times New Roman"/>
          <w:i/>
          <w:iCs/>
          <w:color w:val="000000"/>
          <w:sz w:val="20"/>
          <w:szCs w:val="20"/>
        </w:rPr>
        <w:t>, Boston Chapter, Plaintiff, Appellant</w:t>
      </w:r>
      <w:r w:rsidR="00C5532B" w:rsidRPr="0039785F">
        <w:rPr>
          <w:rFonts w:ascii="Times New Roman" w:hAnsi="Times New Roman" w:cs="Times New Roman"/>
          <w:color w:val="000000"/>
          <w:sz w:val="20"/>
          <w:szCs w:val="20"/>
        </w:rPr>
        <w:t>, v</w:t>
      </w:r>
      <w:r w:rsidR="00C5532B" w:rsidRPr="0039785F">
        <w:rPr>
          <w:rFonts w:ascii="Times New Roman" w:hAnsi="Times New Roman" w:cs="Times New Roman"/>
          <w:i/>
          <w:iCs/>
          <w:color w:val="000000"/>
          <w:sz w:val="20"/>
          <w:szCs w:val="20"/>
        </w:rPr>
        <w:t xml:space="preserve">. Secretary of Housing and Urban Development, </w:t>
      </w:r>
      <w:proofErr w:type="gramStart"/>
      <w:r w:rsidR="00C5532B" w:rsidRPr="0039785F">
        <w:rPr>
          <w:rFonts w:ascii="Times New Roman" w:hAnsi="Times New Roman" w:cs="Times New Roman"/>
          <w:i/>
          <w:iCs/>
          <w:color w:val="000000"/>
          <w:sz w:val="20"/>
          <w:szCs w:val="20"/>
        </w:rPr>
        <w:t xml:space="preserve">et </w:t>
      </w:r>
      <w:proofErr w:type="spellStart"/>
      <w:r w:rsidR="00C5532B" w:rsidRPr="0039785F">
        <w:rPr>
          <w:rFonts w:ascii="Times New Roman" w:hAnsi="Times New Roman" w:cs="Times New Roman"/>
          <w:i/>
          <w:iCs/>
          <w:color w:val="000000"/>
          <w:sz w:val="20"/>
          <w:szCs w:val="20"/>
        </w:rPr>
        <w:t>al.,defendants</w:t>
      </w:r>
      <w:proofErr w:type="spellEnd"/>
      <w:proofErr w:type="gramEnd"/>
      <w:r w:rsidR="00C5532B" w:rsidRPr="0039785F">
        <w:rPr>
          <w:rFonts w:ascii="Times New Roman" w:hAnsi="Times New Roman" w:cs="Times New Roman"/>
          <w:i/>
          <w:iCs/>
          <w:color w:val="000000"/>
          <w:sz w:val="20"/>
          <w:szCs w:val="20"/>
        </w:rPr>
        <w:t>, Appellees</w:t>
      </w:r>
      <w:r w:rsidR="00C5532B" w:rsidRPr="0039785F">
        <w:rPr>
          <w:rFonts w:ascii="Times New Roman" w:hAnsi="Times New Roman" w:cs="Times New Roman"/>
          <w:color w:val="000000"/>
          <w:sz w:val="20"/>
          <w:szCs w:val="20"/>
        </w:rPr>
        <w:t xml:space="preserve">, 817 F.2d 149 (1st Cir. 1987), </w:t>
      </w:r>
      <w:hyperlink r:id="rId12" w:history="1">
        <w:r w:rsidR="0039785F" w:rsidRPr="000A0AF8">
          <w:rPr>
            <w:rStyle w:val="Hyperlink"/>
            <w:rFonts w:ascii="Times New Roman" w:hAnsi="Times New Roman" w:cs="Times New Roman"/>
            <w:sz w:val="20"/>
            <w:szCs w:val="20"/>
          </w:rPr>
          <w:t>https://law.justia.com/cases/federal/appellate-courts/F2/817/149/467529/</w:t>
        </w:r>
      </w:hyperlink>
      <w:r w:rsidR="0039785F">
        <w:rPr>
          <w:rFonts w:ascii="Times New Roman" w:hAnsi="Times New Roman" w:cs="Times New Roman"/>
          <w:sz w:val="20"/>
          <w:szCs w:val="20"/>
        </w:rPr>
        <w:t xml:space="preserve">. </w:t>
      </w:r>
      <w:r w:rsidRPr="0039785F">
        <w:rPr>
          <w:rFonts w:ascii="Times New Roman" w:hAnsi="Times New Roman" w:cs="Times New Roman"/>
          <w:color w:val="000000"/>
          <w:sz w:val="20"/>
          <w:szCs w:val="20"/>
        </w:rPr>
        <w:t xml:space="preserve"> </w:t>
      </w:r>
    </w:p>
  </w:footnote>
  <w:footnote w:id="29">
    <w:p w14:paraId="1532B759" w14:textId="2CB56CA3" w:rsidR="7CEABC60" w:rsidRPr="0039785F" w:rsidRDefault="7CEABC60" w:rsidP="0039785F">
      <w:pPr>
        <w:pStyle w:val="FootnoteText"/>
        <w:rPr>
          <w:rFonts w:ascii="Times New Roman" w:eastAsia="Times New Roman" w:hAnsi="Times New Roman" w:cs="Times New Roman"/>
        </w:rPr>
      </w:pPr>
      <w:r w:rsidRPr="0039785F">
        <w:rPr>
          <w:rStyle w:val="FootnoteReference"/>
          <w:rFonts w:ascii="Times New Roman" w:eastAsia="Times New Roman" w:hAnsi="Times New Roman" w:cs="Times New Roman"/>
        </w:rPr>
        <w:footnoteRef/>
      </w:r>
      <w:r w:rsidRPr="0039785F">
        <w:rPr>
          <w:rFonts w:ascii="Times New Roman" w:eastAsia="Times New Roman" w:hAnsi="Times New Roman" w:cs="Times New Roman"/>
        </w:rPr>
        <w:t xml:space="preserve"> 42 U.S.C. 3608(d)</w:t>
      </w:r>
      <w:r w:rsidR="000B7565" w:rsidRPr="0039785F">
        <w:rPr>
          <w:rFonts w:ascii="Times New Roman" w:eastAsia="Times New Roman" w:hAnsi="Times New Roman" w:cs="Times New Roman"/>
        </w:rPr>
        <w:t>.</w:t>
      </w:r>
    </w:p>
  </w:footnote>
  <w:footnote w:id="30">
    <w:p w14:paraId="723753A2" w14:textId="0EBAF94A" w:rsidR="00343EE5" w:rsidRPr="0039785F" w:rsidRDefault="00343EE5" w:rsidP="7CEABC60">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7CEABC60" w:rsidRPr="0039785F">
        <w:rPr>
          <w:rFonts w:ascii="Times New Roman" w:hAnsi="Times New Roman" w:cs="Times New Roman"/>
          <w:color w:val="000000"/>
          <w:sz w:val="20"/>
          <w:szCs w:val="20"/>
        </w:rPr>
        <w:t xml:space="preserve"> 12 U.S.C. 4565.</w:t>
      </w:r>
    </w:p>
  </w:footnote>
  <w:footnote w:id="31">
    <w:p w14:paraId="4F9069DB" w14:textId="77777777" w:rsidR="00343EE5" w:rsidRPr="0039785F" w:rsidRDefault="00343EE5" w:rsidP="00343EE5">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12 U.S.C. 4565(b)(3). </w:t>
      </w:r>
    </w:p>
  </w:footnote>
  <w:footnote w:id="32">
    <w:p w14:paraId="7239E812" w14:textId="77777777" w:rsidR="00343EE5" w:rsidRPr="0039785F" w:rsidRDefault="00343EE5" w:rsidP="7CEABC60">
      <w:pPr>
        <w:pStyle w:val="FootnoteText"/>
        <w:rPr>
          <w:rFonts w:ascii="Times New Roman" w:eastAsia="Times New Roman" w:hAnsi="Times New Roman" w:cs="Times New Roman"/>
        </w:rPr>
      </w:pPr>
      <w:r w:rsidRPr="0039785F">
        <w:rPr>
          <w:rStyle w:val="FootnoteReference"/>
          <w:rFonts w:ascii="Times New Roman" w:eastAsia="Times New Roman" w:hAnsi="Times New Roman" w:cs="Times New Roman"/>
        </w:rPr>
        <w:footnoteRef/>
      </w:r>
      <w:r w:rsidR="7CEABC60" w:rsidRPr="0039785F">
        <w:rPr>
          <w:rFonts w:ascii="Times New Roman" w:eastAsia="Times New Roman" w:hAnsi="Times New Roman" w:cs="Times New Roman"/>
        </w:rPr>
        <w:t xml:space="preserve"> 88 FR 25304.  </w:t>
      </w:r>
    </w:p>
  </w:footnote>
  <w:footnote w:id="33">
    <w:p w14:paraId="41C82C41" w14:textId="30406186" w:rsidR="008F66E0" w:rsidRPr="0039785F" w:rsidRDefault="008F66E0" w:rsidP="7CEABC60">
      <w:pPr>
        <w:pStyle w:val="FootnoteText"/>
        <w:rPr>
          <w:rFonts w:ascii="Times New Roman" w:eastAsia="Times New Roman" w:hAnsi="Times New Roman" w:cs="Times New Roman"/>
          <w:i/>
          <w:iCs/>
        </w:rPr>
      </w:pPr>
      <w:r w:rsidRPr="0039785F">
        <w:rPr>
          <w:rStyle w:val="FootnoteReference"/>
          <w:rFonts w:ascii="Times New Roman" w:hAnsi="Times New Roman" w:cs="Times New Roman"/>
        </w:rPr>
        <w:footnoteRef/>
      </w:r>
      <w:r w:rsidR="7CEABC60" w:rsidRPr="0039785F">
        <w:rPr>
          <w:rFonts w:ascii="Times New Roman" w:eastAsia="Times New Roman" w:hAnsi="Times New Roman" w:cs="Times New Roman"/>
        </w:rPr>
        <w:t xml:space="preserve"> 42 U.S.C. 3608(d).</w:t>
      </w:r>
      <w:r w:rsidR="7CEABC60" w:rsidRPr="0039785F">
        <w:rPr>
          <w:rFonts w:ascii="Times New Roman" w:eastAsia="Times New Roman" w:hAnsi="Times New Roman" w:cs="Times New Roman"/>
          <w:i/>
          <w:iCs/>
        </w:rPr>
        <w:t xml:space="preserve"> </w:t>
      </w:r>
    </w:p>
  </w:footnote>
  <w:footnote w:id="34">
    <w:p w14:paraId="4D19308F" w14:textId="77777777" w:rsidR="00343EE5" w:rsidRPr="0039785F" w:rsidRDefault="00343EE5" w:rsidP="00343EE5">
      <w:pPr>
        <w:pStyle w:val="FootnoteText"/>
        <w:rPr>
          <w:rFonts w:ascii="Times New Roman" w:hAnsi="Times New Roman" w:cs="Times New Roman"/>
        </w:rPr>
      </w:pPr>
      <w:r w:rsidRPr="0039785F">
        <w:rPr>
          <w:rStyle w:val="FootnoteReference"/>
          <w:rFonts w:ascii="Times New Roman" w:hAnsi="Times New Roman" w:cs="Times New Roman"/>
        </w:rPr>
        <w:footnoteRef/>
      </w:r>
      <w:r w:rsidR="7CEABC60" w:rsidRPr="0039785F">
        <w:rPr>
          <w:rFonts w:ascii="Times New Roman" w:hAnsi="Times New Roman" w:cs="Times New Roman"/>
        </w:rPr>
        <w:t xml:space="preserve"> </w:t>
      </w:r>
      <w:r w:rsidR="7CEABC60" w:rsidRPr="0039785F">
        <w:rPr>
          <w:rFonts w:ascii="Times New Roman" w:hAnsi="Times New Roman" w:cs="Times New Roman"/>
          <w:i/>
          <w:iCs/>
        </w:rPr>
        <w:t>West Virginia v. EPA</w:t>
      </w:r>
      <w:r w:rsidR="7CEABC60" w:rsidRPr="0039785F">
        <w:rPr>
          <w:rFonts w:ascii="Times New Roman" w:hAnsi="Times New Roman" w:cs="Times New Roman"/>
        </w:rPr>
        <w:t>, No.</w:t>
      </w:r>
      <w:r w:rsidR="7CEABC60" w:rsidRPr="0039785F">
        <w:rPr>
          <w:rFonts w:ascii="Times New Roman" w:eastAsia="Times New Roman" w:hAnsi="Times New Roman" w:cs="Times New Roman"/>
        </w:rPr>
        <w:t xml:space="preserve"> 20-1530, 5, 23 (U.S. Jun. 30, 2022) (internal quotation marks and brackets omitted).</w:t>
      </w:r>
    </w:p>
  </w:footnote>
  <w:footnote w:id="35">
    <w:p w14:paraId="5A68BD68" w14:textId="77777777" w:rsidR="00343EE5" w:rsidRPr="0039785F" w:rsidRDefault="00343EE5" w:rsidP="7CEABC60">
      <w:pPr>
        <w:pStyle w:val="FootnoteText"/>
        <w:rPr>
          <w:rFonts w:ascii="Times New Roman" w:eastAsia="Times New Roman" w:hAnsi="Times New Roman" w:cs="Times New Roman"/>
        </w:rPr>
      </w:pPr>
      <w:r w:rsidRPr="0039785F">
        <w:rPr>
          <w:rStyle w:val="FootnoteReference"/>
          <w:rFonts w:ascii="Times New Roman" w:eastAsia="Times New Roman" w:hAnsi="Times New Roman" w:cs="Times New Roman"/>
        </w:rPr>
        <w:footnoteRef/>
      </w:r>
      <w:r w:rsidR="7CEABC60" w:rsidRPr="0039785F">
        <w:rPr>
          <w:rFonts w:ascii="Times New Roman" w:eastAsia="Times New Roman" w:hAnsi="Times New Roman" w:cs="Times New Roman"/>
        </w:rPr>
        <w:t xml:space="preserve"> </w:t>
      </w:r>
      <w:r w:rsidR="7CEABC60" w:rsidRPr="0039785F">
        <w:rPr>
          <w:rFonts w:ascii="Times New Roman" w:eastAsia="Times New Roman" w:hAnsi="Times New Roman" w:cs="Times New Roman"/>
          <w:i/>
          <w:iCs/>
        </w:rPr>
        <w:t xml:space="preserve">West Virginia v. EPA, </w:t>
      </w:r>
      <w:r w:rsidR="7CEABC60" w:rsidRPr="0039785F">
        <w:rPr>
          <w:rFonts w:ascii="Times New Roman" w:eastAsia="Times New Roman" w:hAnsi="Times New Roman" w:cs="Times New Roman"/>
        </w:rPr>
        <w:t xml:space="preserve">5.  </w:t>
      </w:r>
    </w:p>
  </w:footnote>
  <w:footnote w:id="36">
    <w:p w14:paraId="2FB3D3FB" w14:textId="5E4E0EEE" w:rsidR="0041638E" w:rsidRPr="0039785F" w:rsidRDefault="0041638E">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w:t>
      </w:r>
      <w:r w:rsidR="00BC4D6D" w:rsidRPr="0039785F">
        <w:rPr>
          <w:rFonts w:ascii="Times New Roman" w:hAnsi="Times New Roman" w:cs="Times New Roman"/>
        </w:rPr>
        <w:t xml:space="preserve">Proposed Rule, p. </w:t>
      </w:r>
      <w:r w:rsidR="004621C5" w:rsidRPr="0039785F">
        <w:rPr>
          <w:rFonts w:ascii="Times New Roman" w:hAnsi="Times New Roman" w:cs="Times New Roman"/>
        </w:rPr>
        <w:t>25294.</w:t>
      </w:r>
      <w:r w:rsidR="00A150B2" w:rsidRPr="0039785F">
        <w:rPr>
          <w:rFonts w:ascii="Times New Roman" w:hAnsi="Times New Roman" w:cs="Times New Roman"/>
        </w:rPr>
        <w:t xml:space="preserve"> </w:t>
      </w:r>
    </w:p>
  </w:footnote>
  <w:footnote w:id="37">
    <w:p w14:paraId="42495866" w14:textId="1569708C" w:rsidR="0006440D" w:rsidRPr="0039785F" w:rsidRDefault="0006440D" w:rsidP="0006440D">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Proposed </w:t>
      </w:r>
      <w:r w:rsidR="00BC4D6D" w:rsidRPr="0039785F">
        <w:rPr>
          <w:rFonts w:ascii="Times New Roman" w:hAnsi="Times New Roman" w:cs="Times New Roman"/>
        </w:rPr>
        <w:t>R</w:t>
      </w:r>
      <w:r w:rsidRPr="0039785F">
        <w:rPr>
          <w:rFonts w:ascii="Times New Roman" w:hAnsi="Times New Roman" w:cs="Times New Roman"/>
        </w:rPr>
        <w:t>ule,</w:t>
      </w:r>
      <w:r w:rsidR="00BC4D6D" w:rsidRPr="0039785F">
        <w:rPr>
          <w:rFonts w:ascii="Times New Roman" w:hAnsi="Times New Roman" w:cs="Times New Roman"/>
        </w:rPr>
        <w:t xml:space="preserve"> p.</w:t>
      </w:r>
      <w:r w:rsidR="00463D75" w:rsidRPr="0039785F">
        <w:rPr>
          <w:rFonts w:ascii="Times New Roman" w:hAnsi="Times New Roman" w:cs="Times New Roman"/>
        </w:rPr>
        <w:t xml:space="preserve"> 25303</w:t>
      </w:r>
      <w:r w:rsidR="00BC4D6D" w:rsidRPr="0039785F">
        <w:rPr>
          <w:rFonts w:ascii="Times New Roman" w:hAnsi="Times New Roman" w:cs="Times New Roman"/>
        </w:rPr>
        <w:t xml:space="preserve"> </w:t>
      </w:r>
      <w:r w:rsidR="00463D75" w:rsidRPr="0039785F">
        <w:rPr>
          <w:rFonts w:ascii="Times New Roman" w:hAnsi="Times New Roman" w:cs="Times New Roman"/>
        </w:rPr>
        <w:t>(§</w:t>
      </w:r>
      <w:r w:rsidRPr="0039785F">
        <w:rPr>
          <w:rFonts w:ascii="Times New Roman" w:hAnsi="Times New Roman" w:cs="Times New Roman"/>
        </w:rPr>
        <w:t xml:space="preserve"> 1293.3</w:t>
      </w:r>
      <w:r w:rsidR="00463D75" w:rsidRPr="0039785F">
        <w:rPr>
          <w:rFonts w:ascii="Times New Roman" w:hAnsi="Times New Roman" w:cs="Times New Roman"/>
        </w:rPr>
        <w:t>)</w:t>
      </w:r>
      <w:r w:rsidRPr="0039785F">
        <w:rPr>
          <w:rFonts w:ascii="Times New Roman" w:hAnsi="Times New Roman" w:cs="Times New Roman"/>
        </w:rPr>
        <w:t xml:space="preserve">. </w:t>
      </w:r>
    </w:p>
  </w:footnote>
  <w:footnote w:id="38">
    <w:p w14:paraId="662897CB" w14:textId="30015FA1" w:rsidR="007652A7" w:rsidRPr="0039785F" w:rsidRDefault="007652A7">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Proposed </w:t>
      </w:r>
      <w:r w:rsidR="00BC4D6D" w:rsidRPr="0039785F">
        <w:rPr>
          <w:rFonts w:ascii="Times New Roman" w:hAnsi="Times New Roman" w:cs="Times New Roman"/>
        </w:rPr>
        <w:t>R</w:t>
      </w:r>
      <w:r w:rsidRPr="0039785F">
        <w:rPr>
          <w:rFonts w:ascii="Times New Roman" w:hAnsi="Times New Roman" w:cs="Times New Roman"/>
        </w:rPr>
        <w:t xml:space="preserve">ule, </w:t>
      </w:r>
      <w:r w:rsidR="00EA0181" w:rsidRPr="0039785F">
        <w:rPr>
          <w:rFonts w:ascii="Times New Roman" w:hAnsi="Times New Roman" w:cs="Times New Roman"/>
        </w:rPr>
        <w:t xml:space="preserve">p. 25307 </w:t>
      </w:r>
      <w:r w:rsidR="00463D75" w:rsidRPr="0039785F">
        <w:rPr>
          <w:rFonts w:ascii="Times New Roman" w:hAnsi="Times New Roman" w:cs="Times New Roman"/>
        </w:rPr>
        <w:t>(§</w:t>
      </w:r>
      <w:r w:rsidRPr="0039785F">
        <w:rPr>
          <w:rFonts w:ascii="Times New Roman" w:hAnsi="Times New Roman" w:cs="Times New Roman"/>
        </w:rPr>
        <w:t>1293.2</w:t>
      </w:r>
      <w:r w:rsidR="00463D75" w:rsidRPr="0039785F">
        <w:rPr>
          <w:rFonts w:ascii="Times New Roman" w:hAnsi="Times New Roman" w:cs="Times New Roman"/>
        </w:rPr>
        <w:t xml:space="preserve">). </w:t>
      </w:r>
    </w:p>
  </w:footnote>
  <w:footnote w:id="39">
    <w:p w14:paraId="53EEC61E" w14:textId="05F55E11" w:rsidR="00820A76" w:rsidRPr="0039785F" w:rsidRDefault="00820A76" w:rsidP="00820A76">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BC4D6D" w:rsidRPr="0039785F">
        <w:rPr>
          <w:rFonts w:ascii="Times New Roman" w:hAnsi="Times New Roman" w:cs="Times New Roman"/>
          <w:color w:val="000000"/>
          <w:sz w:val="20"/>
          <w:szCs w:val="20"/>
        </w:rPr>
        <w:t>Proposed Rule, p.</w:t>
      </w:r>
      <w:r w:rsidR="00B41F42" w:rsidRPr="0039785F">
        <w:rPr>
          <w:rFonts w:ascii="Times New Roman" w:hAnsi="Times New Roman" w:cs="Times New Roman"/>
          <w:color w:val="000000"/>
          <w:sz w:val="20"/>
          <w:szCs w:val="20"/>
        </w:rPr>
        <w:t xml:space="preserve"> 25294</w:t>
      </w:r>
      <w:r w:rsidR="00804B09" w:rsidRPr="0039785F">
        <w:rPr>
          <w:rFonts w:ascii="Times New Roman" w:hAnsi="Times New Roman" w:cs="Times New Roman"/>
          <w:color w:val="000000"/>
          <w:sz w:val="20"/>
          <w:szCs w:val="20"/>
        </w:rPr>
        <w:t>:</w:t>
      </w:r>
      <w:r w:rsidR="00BC4D6D" w:rsidRPr="0039785F">
        <w:rPr>
          <w:rFonts w:ascii="Times New Roman" w:hAnsi="Times New Roman" w:cs="Times New Roman"/>
          <w:color w:val="000000"/>
          <w:sz w:val="20"/>
          <w:szCs w:val="20"/>
        </w:rPr>
        <w:t xml:space="preserve"> </w:t>
      </w:r>
      <w:r w:rsidRPr="0039785F">
        <w:rPr>
          <w:rFonts w:ascii="Times New Roman" w:hAnsi="Times New Roman" w:cs="Times New Roman"/>
          <w:color w:val="000000"/>
          <w:sz w:val="20"/>
          <w:szCs w:val="20"/>
        </w:rPr>
        <w:t xml:space="preserve">“generally encompasses a group of people with shared characteristics or an area that is subject to past discrimination that has or has had continuing adverse effects on the group or area’s participation in the housing market, historically has received or currently receives a lower share of the benefits of Enterprise programs and activities providing sustainable housing opportunities, or that otherwise has had difficulty accessing these benefits compared with groups of people without the shared characteristic or other areas.” </w:t>
      </w:r>
    </w:p>
  </w:footnote>
  <w:footnote w:id="40">
    <w:p w14:paraId="7BE89790" w14:textId="31266FC5" w:rsidR="004C1DE2" w:rsidRPr="0039785F" w:rsidRDefault="004C1DE2" w:rsidP="00230CE7">
      <w:pPr>
        <w:pBdr>
          <w:top w:val="nil"/>
          <w:left w:val="nil"/>
          <w:bottom w:val="nil"/>
          <w:right w:val="nil"/>
          <w:between w:val="nil"/>
        </w:pBdr>
        <w:shd w:val="clear" w:color="auto" w:fill="FFFFFF"/>
        <w:spacing w:after="240" w:line="240" w:lineRule="auto"/>
        <w:rPr>
          <w:rFonts w:ascii="Times New Roman" w:hAnsi="Times New Roman" w:cs="Times New Roman"/>
          <w:sz w:val="20"/>
          <w:szCs w:val="20"/>
        </w:rPr>
      </w:pPr>
      <w:r w:rsidRPr="0039785F">
        <w:rPr>
          <w:rStyle w:val="FootnoteReference"/>
          <w:rFonts w:ascii="Times New Roman" w:hAnsi="Times New Roman" w:cs="Times New Roman"/>
          <w:sz w:val="20"/>
          <w:szCs w:val="20"/>
        </w:rPr>
        <w:footnoteRef/>
      </w:r>
      <w:r w:rsidRPr="0039785F">
        <w:rPr>
          <w:rFonts w:ascii="Times New Roman" w:hAnsi="Times New Roman" w:cs="Times New Roman"/>
          <w:sz w:val="20"/>
          <w:szCs w:val="20"/>
        </w:rPr>
        <w:t xml:space="preserve"> </w:t>
      </w:r>
      <w:r w:rsidR="00804B09" w:rsidRPr="0039785F">
        <w:rPr>
          <w:rFonts w:ascii="Times New Roman" w:hAnsi="Times New Roman" w:cs="Times New Roman"/>
          <w:sz w:val="20"/>
          <w:szCs w:val="20"/>
        </w:rPr>
        <w:t>P</w:t>
      </w:r>
      <w:r w:rsidRPr="0039785F">
        <w:rPr>
          <w:rFonts w:ascii="Times New Roman" w:hAnsi="Times New Roman" w:cs="Times New Roman"/>
          <w:sz w:val="20"/>
          <w:szCs w:val="20"/>
        </w:rPr>
        <w:t xml:space="preserve">oor credit borrowers </w:t>
      </w:r>
      <w:proofErr w:type="gramStart"/>
      <w:r w:rsidRPr="0039785F">
        <w:rPr>
          <w:rFonts w:ascii="Times New Roman" w:hAnsi="Times New Roman" w:cs="Times New Roman"/>
          <w:sz w:val="20"/>
          <w:szCs w:val="20"/>
        </w:rPr>
        <w:t>are considered to be</w:t>
      </w:r>
      <w:proofErr w:type="gramEnd"/>
      <w:r w:rsidRPr="0039785F">
        <w:rPr>
          <w:rFonts w:ascii="Times New Roman" w:hAnsi="Times New Roman" w:cs="Times New Roman"/>
          <w:sz w:val="20"/>
          <w:szCs w:val="20"/>
        </w:rPr>
        <w:t xml:space="preserve"> an “underserved” community.</w:t>
      </w:r>
    </w:p>
  </w:footnote>
  <w:footnote w:id="41">
    <w:p w14:paraId="5E283C9B" w14:textId="183782B8" w:rsidR="00CB00CA" w:rsidRPr="0039785F" w:rsidRDefault="00CB00CA" w:rsidP="00CB00CA">
      <w:pPr>
        <w:pStyle w:val="FootnoteText"/>
        <w:rPr>
          <w:rFonts w:ascii="Times New Roman" w:hAnsi="Times New Roman" w:cs="Times New Roman"/>
        </w:rPr>
      </w:pPr>
      <w:r w:rsidRPr="0039785F">
        <w:rPr>
          <w:rStyle w:val="FootnoteReference"/>
          <w:rFonts w:ascii="Times New Roman" w:hAnsi="Times New Roman" w:cs="Times New Roman"/>
        </w:rPr>
        <w:footnoteRef/>
      </w:r>
      <w:r w:rsidRPr="0039785F">
        <w:rPr>
          <w:rFonts w:ascii="Times New Roman" w:hAnsi="Times New Roman" w:cs="Times New Roman"/>
        </w:rPr>
        <w:t xml:space="preserve"> </w:t>
      </w:r>
      <w:r w:rsidRPr="0039785F">
        <w:rPr>
          <w:rFonts w:ascii="Times New Roman" w:eastAsia="Times New Roman" w:hAnsi="Times New Roman" w:cs="Times New Roman"/>
        </w:rPr>
        <w:t>Under </w:t>
      </w:r>
      <w:bookmarkStart w:id="5" w:name="_Hlk138157620"/>
      <w:r w:rsidRPr="0039785F">
        <w:rPr>
          <w:rFonts w:ascii="Times New Roman" w:eastAsia="Times New Roman" w:hAnsi="Times New Roman" w:cs="Times New Roman"/>
        </w:rPr>
        <w:t>the new loan-level pricing adjustment matrix</w:t>
      </w:r>
      <w:bookmarkEnd w:id="5"/>
      <w:r w:rsidRPr="0039785F">
        <w:rPr>
          <w:rFonts w:ascii="Times New Roman" w:eastAsia="Times New Roman" w:hAnsi="Times New Roman" w:cs="Times New Roman"/>
        </w:rPr>
        <w:t>, a borrower with a 740 FICO score and a down payment of just under 20% will pay a 1% loan-level pricing adjustment fee. That’s quadruple the prior risk assessment of 0.25%. At the same time, the loan-level pricing adjustment fee for many borrowers with bad credit will be slashed by half or more.</w:t>
      </w:r>
      <w:r w:rsidR="00804B09" w:rsidRPr="0039785F">
        <w:rPr>
          <w:rFonts w:ascii="Times New Roman" w:eastAsia="Times New Roman" w:hAnsi="Times New Roman" w:cs="Times New Roman"/>
        </w:rPr>
        <w:t xml:space="preserve"> </w:t>
      </w:r>
      <w:r w:rsidR="00845C5D" w:rsidRPr="0039785F">
        <w:rPr>
          <w:rFonts w:ascii="Times New Roman" w:eastAsia="Times New Roman" w:hAnsi="Times New Roman" w:cs="Times New Roman"/>
        </w:rPr>
        <w:t xml:space="preserve">Loan-Level Price Adjustment Matrix, Fannie Mae, May 17, 2023, </w:t>
      </w:r>
      <w:hyperlink r:id="rId13" w:history="1">
        <w:r w:rsidR="00845C5D" w:rsidRPr="0039785F">
          <w:rPr>
            <w:rStyle w:val="Hyperlink"/>
            <w:rFonts w:ascii="Times New Roman" w:hAnsi="Times New Roman" w:cs="Times New Roman"/>
          </w:rPr>
          <w:t>https://singlefamily.fanniemae.com/media/9391/display</w:t>
        </w:r>
      </w:hyperlink>
      <w:r w:rsidR="00845C5D" w:rsidRPr="0039785F">
        <w:rPr>
          <w:rFonts w:ascii="Times New Roman" w:hAnsi="Times New Roman" w:cs="Times New Roman"/>
        </w:rPr>
        <w:t>.</w:t>
      </w:r>
      <w:r w:rsidRPr="0039785F">
        <w:rPr>
          <w:rFonts w:ascii="Times New Roman" w:hAnsi="Times New Roman" w:cs="Times New Roman"/>
        </w:rPr>
        <w:t xml:space="preserve"> </w:t>
      </w:r>
    </w:p>
  </w:footnote>
  <w:footnote w:id="42">
    <w:p w14:paraId="4A840402" w14:textId="0F907157" w:rsidR="00D556D9" w:rsidRPr="0039785F" w:rsidRDefault="00D556D9" w:rsidP="00D556D9">
      <w:pPr>
        <w:pBdr>
          <w:top w:val="nil"/>
          <w:left w:val="nil"/>
          <w:bottom w:val="nil"/>
          <w:right w:val="nil"/>
          <w:between w:val="nil"/>
        </w:pBdr>
        <w:spacing w:after="0" w:line="240" w:lineRule="auto"/>
        <w:rPr>
          <w:rFonts w:ascii="Times New Roman" w:hAnsi="Times New Roman" w:cs="Times New Roman"/>
          <w:color w:val="000000"/>
          <w:sz w:val="20"/>
          <w:szCs w:val="20"/>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w:t>
      </w:r>
      <w:r w:rsidR="00CC2A1A" w:rsidRPr="0039785F">
        <w:rPr>
          <w:rFonts w:ascii="Times New Roman" w:hAnsi="Times New Roman" w:cs="Times New Roman"/>
          <w:color w:val="000000"/>
          <w:sz w:val="20"/>
          <w:szCs w:val="20"/>
        </w:rPr>
        <w:t xml:space="preserve">Ed Pinto and Tobias Peter, “Biden Courts Another Mortgage Crisis,” </w:t>
      </w:r>
      <w:r w:rsidR="00CC2A1A" w:rsidRPr="0039785F">
        <w:rPr>
          <w:rFonts w:ascii="Times New Roman" w:hAnsi="Times New Roman" w:cs="Times New Roman"/>
          <w:i/>
          <w:iCs/>
          <w:color w:val="000000"/>
          <w:sz w:val="20"/>
          <w:szCs w:val="20"/>
        </w:rPr>
        <w:t>The Wall Street Journal</w:t>
      </w:r>
      <w:r w:rsidR="00CC2A1A" w:rsidRPr="0039785F">
        <w:rPr>
          <w:rFonts w:ascii="Times New Roman" w:hAnsi="Times New Roman" w:cs="Times New Roman"/>
          <w:color w:val="000000"/>
          <w:sz w:val="20"/>
          <w:szCs w:val="20"/>
        </w:rPr>
        <w:t xml:space="preserve">, May 22, 2023, </w:t>
      </w:r>
      <w:hyperlink r:id="rId14" w:history="1">
        <w:r w:rsidR="00CC2A1A" w:rsidRPr="0039785F">
          <w:rPr>
            <w:rStyle w:val="Hyperlink"/>
            <w:rFonts w:ascii="Times New Roman" w:hAnsi="Times New Roman" w:cs="Times New Roman"/>
            <w:sz w:val="20"/>
            <w:szCs w:val="20"/>
          </w:rPr>
          <w:t>https://www.wsj.com/articles/biden-courts-another-mortgage-crisis-federal-housing-finance-agency-mortgage-loans-risk-2008-homeownership-fe752269?mod=hp_opin_pos_3#cxrecs_s</w:t>
        </w:r>
      </w:hyperlink>
      <w:r w:rsidR="00CC2A1A" w:rsidRPr="0039785F">
        <w:rPr>
          <w:rFonts w:ascii="Times New Roman" w:hAnsi="Times New Roman" w:cs="Times New Roman"/>
          <w:color w:val="0563C1"/>
          <w:sz w:val="20"/>
          <w:szCs w:val="20"/>
          <w:u w:val="single"/>
        </w:rPr>
        <w:t>.</w:t>
      </w:r>
      <w:r w:rsidRPr="0039785F">
        <w:rPr>
          <w:rFonts w:ascii="Times New Roman" w:hAnsi="Times New Roman" w:cs="Times New Roman"/>
          <w:color w:val="000000"/>
          <w:sz w:val="20"/>
          <w:szCs w:val="20"/>
        </w:rPr>
        <w:t xml:space="preserve"> </w:t>
      </w:r>
    </w:p>
  </w:footnote>
  <w:footnote w:id="43">
    <w:p w14:paraId="459AA7E7" w14:textId="70DA3F30" w:rsidR="00D556D9" w:rsidRPr="006B200F" w:rsidRDefault="00D556D9" w:rsidP="00D556D9">
      <w:pPr>
        <w:pBdr>
          <w:top w:val="nil"/>
          <w:left w:val="nil"/>
          <w:bottom w:val="nil"/>
          <w:right w:val="nil"/>
          <w:between w:val="nil"/>
        </w:pBdr>
        <w:spacing w:after="0" w:line="240" w:lineRule="auto"/>
        <w:rPr>
          <w:rFonts w:ascii="Times New Roman" w:hAnsi="Times New Roman" w:cs="Times New Roman"/>
          <w:color w:val="000000"/>
          <w:sz w:val="16"/>
          <w:szCs w:val="16"/>
        </w:rPr>
      </w:pPr>
      <w:r w:rsidRPr="0039785F">
        <w:rPr>
          <w:rFonts w:ascii="Times New Roman" w:hAnsi="Times New Roman" w:cs="Times New Roman"/>
          <w:sz w:val="20"/>
          <w:szCs w:val="20"/>
          <w:vertAlign w:val="superscript"/>
        </w:rPr>
        <w:footnoteRef/>
      </w:r>
      <w:r w:rsidRPr="0039785F">
        <w:rPr>
          <w:rFonts w:ascii="Times New Roman" w:hAnsi="Times New Roman" w:cs="Times New Roman"/>
          <w:color w:val="000000"/>
          <w:sz w:val="20"/>
          <w:szCs w:val="20"/>
        </w:rPr>
        <w:t xml:space="preserve"> Ed Pinto: “</w:t>
      </w:r>
      <w:r w:rsidRPr="0039785F">
        <w:rPr>
          <w:rFonts w:ascii="Times New Roman" w:eastAsia="Times New Roman" w:hAnsi="Times New Roman" w:cs="Times New Roman"/>
          <w:color w:val="000000"/>
          <w:sz w:val="20"/>
          <w:szCs w:val="20"/>
        </w:rPr>
        <w:t xml:space="preserve">there are far-reaching shortcomings in educational outcomes, marital status and earnings that need to be addressed. These socioeconomic factors explain most of the gap in homeownership between black and white Americans.” </w:t>
      </w:r>
      <w:hyperlink r:id="rId15" w:anchor="cxrecs_s" w:history="1">
        <w:r w:rsidRPr="0039785F">
          <w:rPr>
            <w:rStyle w:val="Hyperlink"/>
            <w:rFonts w:ascii="Times New Roman" w:hAnsi="Times New Roman" w:cs="Times New Roman"/>
            <w:sz w:val="20"/>
            <w:szCs w:val="20"/>
          </w:rPr>
          <w:t>https://www.wsj.com/articles/biden-courts-another-mortgage-crisis-federal-housing-finance-agency-mortgage-loans-risk-2008-homeownership-fe752269?mod=hp_opin_pos_3#cxrecs_s</w:t>
        </w:r>
      </w:hyperlink>
      <w:r w:rsidR="0039785F">
        <w:rPr>
          <w:rStyle w:val="Hyperlink"/>
          <w:rFonts w:ascii="Times New Roman" w:hAnsi="Times New Roman" w:cs="Times New Roman"/>
          <w:sz w:val="20"/>
          <w:szCs w:val="20"/>
        </w:rPr>
        <w:t>.</w:t>
      </w:r>
      <w:r w:rsidRPr="006B200F">
        <w:rPr>
          <w:rFonts w:ascii="Times New Roman" w:hAnsi="Times New Roman" w:cs="Times New Roman"/>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BF0" w14:textId="77777777" w:rsidR="00CD4A24" w:rsidRDefault="00CB00CA">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8745" distR="118745" simplePos="0" relativeHeight="251658240" behindDoc="0" locked="0" layoutInCell="1" hidden="0" allowOverlap="1" wp14:anchorId="182C1367" wp14:editId="6DF10672">
              <wp:simplePos x="0" y="0"/>
              <wp:positionH relativeFrom="margin">
                <wp:align>center</wp:align>
              </wp:positionH>
              <wp:positionV relativeFrom="page">
                <wp:posOffset>447357</wp:posOffset>
              </wp:positionV>
              <wp:extent cx="5959564" cy="279982"/>
              <wp:effectExtent l="0" t="0" r="0" b="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2370981" y="3644772"/>
                        <a:ext cx="5950039" cy="270457"/>
                      </a:xfrm>
                      <a:prstGeom prst="rect">
                        <a:avLst/>
                      </a:prstGeom>
                      <a:solidFill>
                        <a:schemeClr val="accent1"/>
                      </a:solidFill>
                      <a:ln>
                        <a:noFill/>
                      </a:ln>
                    </wps:spPr>
                    <wps:txbx>
                      <w:txbxContent>
                        <w:p w14:paraId="0F678260" w14:textId="77777777" w:rsidR="00CD4A24" w:rsidRDefault="00CB00CA">
                          <w:pPr>
                            <w:spacing w:after="0" w:line="240" w:lineRule="auto"/>
                            <w:jc w:val="center"/>
                            <w:textDirection w:val="btLr"/>
                          </w:pPr>
                          <w:r>
                            <w:rPr>
                              <w:rFonts w:ascii="Arial" w:eastAsia="Arial" w:hAnsi="Arial" w:cs="Arial"/>
                              <w:smallCaps/>
                              <w:color w:val="FFFFFF"/>
                              <w:sz w:val="28"/>
                            </w:rPr>
                            <w:t>JOEL GRIFFITH</w:t>
                          </w:r>
                        </w:p>
                      </w:txbxContent>
                    </wps:txbx>
                    <wps:bodyPr spcFirstLastPara="1" wrap="square" lIns="91425" tIns="45700" rIns="91425" bIns="45700" anchor="ctr" anchorCtr="0">
                      <a:noAutofit/>
                    </wps:bodyPr>
                  </wps:wsp>
                </a:graphicData>
              </a:graphic>
            </wp:anchor>
          </w:drawing>
        </mc:Choice>
        <mc:Fallback>
          <w:pict>
            <v:rect w14:anchorId="182C1367" id="Rectangle 1" o:spid="_x0000_s1026" style="position:absolute;margin-left:0;margin-top:35.2pt;width:469.25pt;height:22.05pt;z-index:251658240;visibility:visible;mso-wrap-style:square;mso-wrap-distance-left:9.35pt;mso-wrap-distance-top:0;mso-wrap-distance-right:9.35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" fillcolor="#4f81bd [3204]" stroked="f">
              <v:textbox inset="2.53958mm,1.2694mm,2.53958mm,1.2694mm">
                <w:txbxContent>
                  <w:p w14:paraId="0F678260" w14:textId="77777777" w:rsidR="00CD4A24" w:rsidRDefault="00CB00CA">
                    <w:pPr>
                      <w:spacing w:after="0" w:line="240" w:lineRule="auto"/>
                      <w:jc w:val="center"/>
                      <w:textDirection w:val="btLr"/>
                    </w:pPr>
                    <w:r>
                      <w:rPr>
                        <w:rFonts w:ascii="Arial" w:eastAsia="Arial" w:hAnsi="Arial" w:cs="Arial"/>
                        <w:smallCaps/>
                        <w:color w:val="FFFFFF"/>
                        <w:sz w:val="28"/>
                      </w:rPr>
                      <w:t>JOEL GRIFFITH</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77F"/>
    <w:multiLevelType w:val="hybridMultilevel"/>
    <w:tmpl w:val="66C03462"/>
    <w:lvl w:ilvl="0" w:tplc="FA646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204FD"/>
    <w:multiLevelType w:val="hybridMultilevel"/>
    <w:tmpl w:val="045C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4F6"/>
    <w:multiLevelType w:val="hybridMultilevel"/>
    <w:tmpl w:val="7450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98A"/>
    <w:multiLevelType w:val="hybridMultilevel"/>
    <w:tmpl w:val="221A9B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2B36153"/>
    <w:multiLevelType w:val="hybridMultilevel"/>
    <w:tmpl w:val="5150E814"/>
    <w:lvl w:ilvl="0" w:tplc="827A29B4">
      <w:start w:val="1"/>
      <w:numFmt w:val="upperLetter"/>
      <w:lvlText w:val="%1."/>
      <w:lvlJc w:val="left"/>
      <w:pPr>
        <w:ind w:left="1800" w:hanging="360"/>
      </w:pPr>
      <w:rPr>
        <w:rFonts w:ascii="Times New Roman" w:eastAsia="Times New Roman" w:hAnsi="Times New Roman" w:cs="Times New Roman" w:hint="default"/>
        <w:b/>
        <w:color w:val="00000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74B8B"/>
    <w:multiLevelType w:val="hybridMultilevel"/>
    <w:tmpl w:val="BB02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17E7A"/>
    <w:multiLevelType w:val="hybridMultilevel"/>
    <w:tmpl w:val="D74C38A6"/>
    <w:lvl w:ilvl="0" w:tplc="FFFFFFFF">
      <w:start w:val="1"/>
      <w:numFmt w:val="upp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8E6B19"/>
    <w:multiLevelType w:val="multilevel"/>
    <w:tmpl w:val="EBEEB950"/>
    <w:styleLink w:val="CurrentList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F35D35"/>
    <w:multiLevelType w:val="multilevel"/>
    <w:tmpl w:val="251C2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D1193"/>
    <w:multiLevelType w:val="multilevel"/>
    <w:tmpl w:val="D06AF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F63AB2"/>
    <w:multiLevelType w:val="multilevel"/>
    <w:tmpl w:val="EBEEB9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0365B"/>
    <w:multiLevelType w:val="multilevel"/>
    <w:tmpl w:val="EBEEB9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80291C"/>
    <w:multiLevelType w:val="hybridMultilevel"/>
    <w:tmpl w:val="5D004AB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45551"/>
    <w:multiLevelType w:val="hybridMultilevel"/>
    <w:tmpl w:val="8696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833776">
    <w:abstractNumId w:val="8"/>
  </w:num>
  <w:num w:numId="2" w16cid:durableId="28533084">
    <w:abstractNumId w:val="9"/>
  </w:num>
  <w:num w:numId="3" w16cid:durableId="162168024">
    <w:abstractNumId w:val="11"/>
  </w:num>
  <w:num w:numId="4" w16cid:durableId="1966081393">
    <w:abstractNumId w:val="10"/>
  </w:num>
  <w:num w:numId="5" w16cid:durableId="102966462">
    <w:abstractNumId w:val="13"/>
  </w:num>
  <w:num w:numId="6" w16cid:durableId="1868643897">
    <w:abstractNumId w:val="7"/>
  </w:num>
  <w:num w:numId="7" w16cid:durableId="1985892815">
    <w:abstractNumId w:val="4"/>
  </w:num>
  <w:num w:numId="8" w16cid:durableId="452986922">
    <w:abstractNumId w:val="12"/>
  </w:num>
  <w:num w:numId="9" w16cid:durableId="1524782439">
    <w:abstractNumId w:val="6"/>
  </w:num>
  <w:num w:numId="10" w16cid:durableId="1681156740">
    <w:abstractNumId w:val="3"/>
  </w:num>
  <w:num w:numId="11" w16cid:durableId="199972133">
    <w:abstractNumId w:val="5"/>
  </w:num>
  <w:num w:numId="12" w16cid:durableId="1983801487">
    <w:abstractNumId w:val="2"/>
  </w:num>
  <w:num w:numId="13" w16cid:durableId="228662363">
    <w:abstractNumId w:val="1"/>
  </w:num>
  <w:num w:numId="14" w16cid:durableId="22966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24"/>
    <w:rsid w:val="00006379"/>
    <w:rsid w:val="00016679"/>
    <w:rsid w:val="00031984"/>
    <w:rsid w:val="000373AC"/>
    <w:rsid w:val="00041040"/>
    <w:rsid w:val="00043FF6"/>
    <w:rsid w:val="000475FD"/>
    <w:rsid w:val="00050DE8"/>
    <w:rsid w:val="0005191E"/>
    <w:rsid w:val="0005222E"/>
    <w:rsid w:val="00057D98"/>
    <w:rsid w:val="0006440D"/>
    <w:rsid w:val="000647B3"/>
    <w:rsid w:val="0007107B"/>
    <w:rsid w:val="000736E4"/>
    <w:rsid w:val="00076E47"/>
    <w:rsid w:val="00080635"/>
    <w:rsid w:val="00082605"/>
    <w:rsid w:val="00083DE8"/>
    <w:rsid w:val="000846F2"/>
    <w:rsid w:val="00084BB2"/>
    <w:rsid w:val="000915F6"/>
    <w:rsid w:val="000954A2"/>
    <w:rsid w:val="00097E02"/>
    <w:rsid w:val="000A0D45"/>
    <w:rsid w:val="000A5982"/>
    <w:rsid w:val="000A6C07"/>
    <w:rsid w:val="000A7B90"/>
    <w:rsid w:val="000B4103"/>
    <w:rsid w:val="000B7565"/>
    <w:rsid w:val="000B7D7F"/>
    <w:rsid w:val="000C0F7C"/>
    <w:rsid w:val="000C602C"/>
    <w:rsid w:val="000C7E86"/>
    <w:rsid w:val="000D6255"/>
    <w:rsid w:val="000E2707"/>
    <w:rsid w:val="000E39D5"/>
    <w:rsid w:val="000F0463"/>
    <w:rsid w:val="001062FA"/>
    <w:rsid w:val="0011042E"/>
    <w:rsid w:val="00111453"/>
    <w:rsid w:val="001222DA"/>
    <w:rsid w:val="00126B54"/>
    <w:rsid w:val="001315EC"/>
    <w:rsid w:val="00133957"/>
    <w:rsid w:val="001339AB"/>
    <w:rsid w:val="00133C5C"/>
    <w:rsid w:val="00144288"/>
    <w:rsid w:val="00162D90"/>
    <w:rsid w:val="00163D15"/>
    <w:rsid w:val="00164F43"/>
    <w:rsid w:val="001676C6"/>
    <w:rsid w:val="00173916"/>
    <w:rsid w:val="0017534A"/>
    <w:rsid w:val="00175748"/>
    <w:rsid w:val="00186B6C"/>
    <w:rsid w:val="00191BE1"/>
    <w:rsid w:val="00192619"/>
    <w:rsid w:val="00194B4C"/>
    <w:rsid w:val="00195706"/>
    <w:rsid w:val="00195B18"/>
    <w:rsid w:val="001A1452"/>
    <w:rsid w:val="001C437E"/>
    <w:rsid w:val="001D0CC2"/>
    <w:rsid w:val="001D521C"/>
    <w:rsid w:val="001D600F"/>
    <w:rsid w:val="001D6B50"/>
    <w:rsid w:val="001E179F"/>
    <w:rsid w:val="001E460E"/>
    <w:rsid w:val="001F1E3E"/>
    <w:rsid w:val="001F2BB6"/>
    <w:rsid w:val="001F4493"/>
    <w:rsid w:val="00202EBC"/>
    <w:rsid w:val="002030BF"/>
    <w:rsid w:val="00207D77"/>
    <w:rsid w:val="00211AE6"/>
    <w:rsid w:val="0021257B"/>
    <w:rsid w:val="00212E3F"/>
    <w:rsid w:val="00223DBA"/>
    <w:rsid w:val="00225945"/>
    <w:rsid w:val="0023017B"/>
    <w:rsid w:val="00230CE7"/>
    <w:rsid w:val="00231FC8"/>
    <w:rsid w:val="002420F4"/>
    <w:rsid w:val="002527FD"/>
    <w:rsid w:val="00260750"/>
    <w:rsid w:val="002672E4"/>
    <w:rsid w:val="0026738D"/>
    <w:rsid w:val="00267F1F"/>
    <w:rsid w:val="00270245"/>
    <w:rsid w:val="00272C84"/>
    <w:rsid w:val="002751F0"/>
    <w:rsid w:val="0028319F"/>
    <w:rsid w:val="0028688D"/>
    <w:rsid w:val="00292C7C"/>
    <w:rsid w:val="0029347E"/>
    <w:rsid w:val="00295BC9"/>
    <w:rsid w:val="002A1091"/>
    <w:rsid w:val="002A393D"/>
    <w:rsid w:val="002A6318"/>
    <w:rsid w:val="002A6E9A"/>
    <w:rsid w:val="002B69EB"/>
    <w:rsid w:val="002B6C56"/>
    <w:rsid w:val="002C6AD7"/>
    <w:rsid w:val="002E1BFF"/>
    <w:rsid w:val="002E43BF"/>
    <w:rsid w:val="002F07CE"/>
    <w:rsid w:val="002F67D3"/>
    <w:rsid w:val="003042F6"/>
    <w:rsid w:val="00306998"/>
    <w:rsid w:val="00314722"/>
    <w:rsid w:val="00316E5C"/>
    <w:rsid w:val="00321263"/>
    <w:rsid w:val="00321E19"/>
    <w:rsid w:val="00327427"/>
    <w:rsid w:val="00335762"/>
    <w:rsid w:val="00342697"/>
    <w:rsid w:val="00343EE5"/>
    <w:rsid w:val="00344B47"/>
    <w:rsid w:val="003473D5"/>
    <w:rsid w:val="003530D0"/>
    <w:rsid w:val="0036367A"/>
    <w:rsid w:val="003636F5"/>
    <w:rsid w:val="00365EC1"/>
    <w:rsid w:val="00371A45"/>
    <w:rsid w:val="00372AEE"/>
    <w:rsid w:val="00376730"/>
    <w:rsid w:val="0037747F"/>
    <w:rsid w:val="0037756C"/>
    <w:rsid w:val="0037785F"/>
    <w:rsid w:val="00380B22"/>
    <w:rsid w:val="00380FEB"/>
    <w:rsid w:val="00381F40"/>
    <w:rsid w:val="00382DD6"/>
    <w:rsid w:val="00392461"/>
    <w:rsid w:val="0039583E"/>
    <w:rsid w:val="00396059"/>
    <w:rsid w:val="0039785F"/>
    <w:rsid w:val="003A400B"/>
    <w:rsid w:val="003A7723"/>
    <w:rsid w:val="003C1F7A"/>
    <w:rsid w:val="003C4D07"/>
    <w:rsid w:val="003C78C1"/>
    <w:rsid w:val="003D2B2A"/>
    <w:rsid w:val="003E0734"/>
    <w:rsid w:val="003E0C36"/>
    <w:rsid w:val="003E4088"/>
    <w:rsid w:val="003F0C36"/>
    <w:rsid w:val="003F1F69"/>
    <w:rsid w:val="003F76E3"/>
    <w:rsid w:val="00402CF8"/>
    <w:rsid w:val="0040483F"/>
    <w:rsid w:val="00406B58"/>
    <w:rsid w:val="0040789D"/>
    <w:rsid w:val="004109AB"/>
    <w:rsid w:val="00411F12"/>
    <w:rsid w:val="0041638E"/>
    <w:rsid w:val="004212CF"/>
    <w:rsid w:val="00423048"/>
    <w:rsid w:val="00427109"/>
    <w:rsid w:val="00434430"/>
    <w:rsid w:val="00442C15"/>
    <w:rsid w:val="00454218"/>
    <w:rsid w:val="00457984"/>
    <w:rsid w:val="004621C5"/>
    <w:rsid w:val="0046397C"/>
    <w:rsid w:val="00463D75"/>
    <w:rsid w:val="00464353"/>
    <w:rsid w:val="00464AF7"/>
    <w:rsid w:val="0047252D"/>
    <w:rsid w:val="004732F3"/>
    <w:rsid w:val="00474A69"/>
    <w:rsid w:val="00491EF9"/>
    <w:rsid w:val="00492FC6"/>
    <w:rsid w:val="0049456C"/>
    <w:rsid w:val="00497101"/>
    <w:rsid w:val="004B098E"/>
    <w:rsid w:val="004B3AAF"/>
    <w:rsid w:val="004C1DE2"/>
    <w:rsid w:val="004C24F6"/>
    <w:rsid w:val="004C2AB9"/>
    <w:rsid w:val="004C50BD"/>
    <w:rsid w:val="004D4C16"/>
    <w:rsid w:val="004D7251"/>
    <w:rsid w:val="004D73AF"/>
    <w:rsid w:val="004D767E"/>
    <w:rsid w:val="004E57DA"/>
    <w:rsid w:val="00506974"/>
    <w:rsid w:val="00507482"/>
    <w:rsid w:val="0050795A"/>
    <w:rsid w:val="00510A78"/>
    <w:rsid w:val="00526958"/>
    <w:rsid w:val="005376BB"/>
    <w:rsid w:val="00540F09"/>
    <w:rsid w:val="00552915"/>
    <w:rsid w:val="00555341"/>
    <w:rsid w:val="00555D80"/>
    <w:rsid w:val="005573A5"/>
    <w:rsid w:val="00557B44"/>
    <w:rsid w:val="005648BB"/>
    <w:rsid w:val="00571AB3"/>
    <w:rsid w:val="00571F62"/>
    <w:rsid w:val="00581724"/>
    <w:rsid w:val="00583823"/>
    <w:rsid w:val="0058662C"/>
    <w:rsid w:val="005904DF"/>
    <w:rsid w:val="005909BA"/>
    <w:rsid w:val="00596F09"/>
    <w:rsid w:val="005A0F77"/>
    <w:rsid w:val="005A3206"/>
    <w:rsid w:val="005A332B"/>
    <w:rsid w:val="005A4403"/>
    <w:rsid w:val="005A58D0"/>
    <w:rsid w:val="005A67E4"/>
    <w:rsid w:val="005B6268"/>
    <w:rsid w:val="005C482B"/>
    <w:rsid w:val="005D1906"/>
    <w:rsid w:val="005F74E5"/>
    <w:rsid w:val="00602378"/>
    <w:rsid w:val="00605327"/>
    <w:rsid w:val="00607F43"/>
    <w:rsid w:val="00614C5E"/>
    <w:rsid w:val="00630777"/>
    <w:rsid w:val="00631E68"/>
    <w:rsid w:val="00632C99"/>
    <w:rsid w:val="006345E8"/>
    <w:rsid w:val="00637DBB"/>
    <w:rsid w:val="00637F08"/>
    <w:rsid w:val="0064181F"/>
    <w:rsid w:val="006437DB"/>
    <w:rsid w:val="00644FA6"/>
    <w:rsid w:val="0064615B"/>
    <w:rsid w:val="00650BC4"/>
    <w:rsid w:val="006617C9"/>
    <w:rsid w:val="006673BE"/>
    <w:rsid w:val="0066750F"/>
    <w:rsid w:val="0067780B"/>
    <w:rsid w:val="00684188"/>
    <w:rsid w:val="00687A63"/>
    <w:rsid w:val="00690082"/>
    <w:rsid w:val="0069753C"/>
    <w:rsid w:val="006A47C6"/>
    <w:rsid w:val="006A61AE"/>
    <w:rsid w:val="006A6F8D"/>
    <w:rsid w:val="006A7F17"/>
    <w:rsid w:val="006B0A65"/>
    <w:rsid w:val="006B200F"/>
    <w:rsid w:val="006B71D9"/>
    <w:rsid w:val="006C2760"/>
    <w:rsid w:val="006C3BEB"/>
    <w:rsid w:val="006D2F00"/>
    <w:rsid w:val="006D51B6"/>
    <w:rsid w:val="006D64C8"/>
    <w:rsid w:val="006E285F"/>
    <w:rsid w:val="006F1471"/>
    <w:rsid w:val="006F4D60"/>
    <w:rsid w:val="00702837"/>
    <w:rsid w:val="00710D83"/>
    <w:rsid w:val="00716506"/>
    <w:rsid w:val="00717F0F"/>
    <w:rsid w:val="00722DF3"/>
    <w:rsid w:val="0072574D"/>
    <w:rsid w:val="007328E8"/>
    <w:rsid w:val="007439D3"/>
    <w:rsid w:val="00753546"/>
    <w:rsid w:val="00754111"/>
    <w:rsid w:val="00756DF2"/>
    <w:rsid w:val="00757049"/>
    <w:rsid w:val="007652A7"/>
    <w:rsid w:val="007726B4"/>
    <w:rsid w:val="0077650A"/>
    <w:rsid w:val="007775AC"/>
    <w:rsid w:val="0078106C"/>
    <w:rsid w:val="00790D9A"/>
    <w:rsid w:val="007A127D"/>
    <w:rsid w:val="007B24DE"/>
    <w:rsid w:val="007B3FE1"/>
    <w:rsid w:val="007B71A9"/>
    <w:rsid w:val="007C2EDB"/>
    <w:rsid w:val="007C4212"/>
    <w:rsid w:val="007C4DA4"/>
    <w:rsid w:val="007C5F03"/>
    <w:rsid w:val="007D211D"/>
    <w:rsid w:val="007D2424"/>
    <w:rsid w:val="007D5838"/>
    <w:rsid w:val="007F134A"/>
    <w:rsid w:val="007F4D46"/>
    <w:rsid w:val="00802D52"/>
    <w:rsid w:val="008045FF"/>
    <w:rsid w:val="00804B09"/>
    <w:rsid w:val="008060EB"/>
    <w:rsid w:val="00812020"/>
    <w:rsid w:val="0081446D"/>
    <w:rsid w:val="008151D4"/>
    <w:rsid w:val="0081586D"/>
    <w:rsid w:val="00817CE9"/>
    <w:rsid w:val="00820A76"/>
    <w:rsid w:val="00834880"/>
    <w:rsid w:val="00835CF0"/>
    <w:rsid w:val="00837F50"/>
    <w:rsid w:val="00842B72"/>
    <w:rsid w:val="00845C5D"/>
    <w:rsid w:val="008503EF"/>
    <w:rsid w:val="00851E45"/>
    <w:rsid w:val="0085300F"/>
    <w:rsid w:val="00865392"/>
    <w:rsid w:val="00866111"/>
    <w:rsid w:val="00867137"/>
    <w:rsid w:val="00867C0F"/>
    <w:rsid w:val="00870B97"/>
    <w:rsid w:val="00870D25"/>
    <w:rsid w:val="0087445A"/>
    <w:rsid w:val="00874CE7"/>
    <w:rsid w:val="008768E9"/>
    <w:rsid w:val="00880994"/>
    <w:rsid w:val="00890702"/>
    <w:rsid w:val="008926A7"/>
    <w:rsid w:val="00892BE6"/>
    <w:rsid w:val="00893502"/>
    <w:rsid w:val="00893D91"/>
    <w:rsid w:val="0089601D"/>
    <w:rsid w:val="008A58B2"/>
    <w:rsid w:val="008B3CBE"/>
    <w:rsid w:val="008B6893"/>
    <w:rsid w:val="008D16B7"/>
    <w:rsid w:val="008D6343"/>
    <w:rsid w:val="008F66E0"/>
    <w:rsid w:val="009015C3"/>
    <w:rsid w:val="009030AC"/>
    <w:rsid w:val="00906954"/>
    <w:rsid w:val="0091446A"/>
    <w:rsid w:val="00914994"/>
    <w:rsid w:val="009246AA"/>
    <w:rsid w:val="00932F09"/>
    <w:rsid w:val="00936BDE"/>
    <w:rsid w:val="0094105E"/>
    <w:rsid w:val="009428A4"/>
    <w:rsid w:val="00954CE0"/>
    <w:rsid w:val="009564C6"/>
    <w:rsid w:val="00961838"/>
    <w:rsid w:val="00966101"/>
    <w:rsid w:val="00972C41"/>
    <w:rsid w:val="009805F4"/>
    <w:rsid w:val="009806D6"/>
    <w:rsid w:val="00985D33"/>
    <w:rsid w:val="0099651D"/>
    <w:rsid w:val="009A11F9"/>
    <w:rsid w:val="009A3C21"/>
    <w:rsid w:val="009A5560"/>
    <w:rsid w:val="009A5628"/>
    <w:rsid w:val="009B36FA"/>
    <w:rsid w:val="009C621D"/>
    <w:rsid w:val="009C7BE3"/>
    <w:rsid w:val="009D3C2E"/>
    <w:rsid w:val="009E0825"/>
    <w:rsid w:val="009E0C16"/>
    <w:rsid w:val="009F6C30"/>
    <w:rsid w:val="009F76B9"/>
    <w:rsid w:val="00A04E0A"/>
    <w:rsid w:val="00A0609D"/>
    <w:rsid w:val="00A0791C"/>
    <w:rsid w:val="00A07FE2"/>
    <w:rsid w:val="00A123F4"/>
    <w:rsid w:val="00A150B2"/>
    <w:rsid w:val="00A3182E"/>
    <w:rsid w:val="00A34CFD"/>
    <w:rsid w:val="00A35EEA"/>
    <w:rsid w:val="00A572C0"/>
    <w:rsid w:val="00A66F53"/>
    <w:rsid w:val="00A73AB5"/>
    <w:rsid w:val="00A740F0"/>
    <w:rsid w:val="00A80282"/>
    <w:rsid w:val="00A82CE3"/>
    <w:rsid w:val="00A82F75"/>
    <w:rsid w:val="00A85292"/>
    <w:rsid w:val="00A86F04"/>
    <w:rsid w:val="00A90522"/>
    <w:rsid w:val="00A91690"/>
    <w:rsid w:val="00A9355C"/>
    <w:rsid w:val="00A94CF8"/>
    <w:rsid w:val="00AA2592"/>
    <w:rsid w:val="00AA2CBA"/>
    <w:rsid w:val="00AA317F"/>
    <w:rsid w:val="00AB0927"/>
    <w:rsid w:val="00AB608F"/>
    <w:rsid w:val="00AB74B0"/>
    <w:rsid w:val="00AC420B"/>
    <w:rsid w:val="00AD02FB"/>
    <w:rsid w:val="00AD326E"/>
    <w:rsid w:val="00AD55F4"/>
    <w:rsid w:val="00AE040A"/>
    <w:rsid w:val="00AE63AC"/>
    <w:rsid w:val="00B04062"/>
    <w:rsid w:val="00B13171"/>
    <w:rsid w:val="00B1622F"/>
    <w:rsid w:val="00B229A6"/>
    <w:rsid w:val="00B248FC"/>
    <w:rsid w:val="00B26C8A"/>
    <w:rsid w:val="00B37333"/>
    <w:rsid w:val="00B41F42"/>
    <w:rsid w:val="00B43724"/>
    <w:rsid w:val="00B43AE1"/>
    <w:rsid w:val="00B451C3"/>
    <w:rsid w:val="00B52047"/>
    <w:rsid w:val="00B56808"/>
    <w:rsid w:val="00B619FF"/>
    <w:rsid w:val="00B62254"/>
    <w:rsid w:val="00B651F3"/>
    <w:rsid w:val="00B66252"/>
    <w:rsid w:val="00B67DC5"/>
    <w:rsid w:val="00B76348"/>
    <w:rsid w:val="00B82387"/>
    <w:rsid w:val="00B8487D"/>
    <w:rsid w:val="00B8496E"/>
    <w:rsid w:val="00B90DE6"/>
    <w:rsid w:val="00BA03CB"/>
    <w:rsid w:val="00BA3D6C"/>
    <w:rsid w:val="00BB027A"/>
    <w:rsid w:val="00BB0661"/>
    <w:rsid w:val="00BB6137"/>
    <w:rsid w:val="00BC0E96"/>
    <w:rsid w:val="00BC1351"/>
    <w:rsid w:val="00BC2C80"/>
    <w:rsid w:val="00BC4D6D"/>
    <w:rsid w:val="00BC5392"/>
    <w:rsid w:val="00BC6683"/>
    <w:rsid w:val="00BC6999"/>
    <w:rsid w:val="00BD0842"/>
    <w:rsid w:val="00BD30E8"/>
    <w:rsid w:val="00BD3EEF"/>
    <w:rsid w:val="00BD4E0F"/>
    <w:rsid w:val="00BD6523"/>
    <w:rsid w:val="00BE1070"/>
    <w:rsid w:val="00BE2648"/>
    <w:rsid w:val="00BF0220"/>
    <w:rsid w:val="00C0113D"/>
    <w:rsid w:val="00C049C2"/>
    <w:rsid w:val="00C15107"/>
    <w:rsid w:val="00C20D08"/>
    <w:rsid w:val="00C20DC6"/>
    <w:rsid w:val="00C30101"/>
    <w:rsid w:val="00C305BB"/>
    <w:rsid w:val="00C3536D"/>
    <w:rsid w:val="00C371A0"/>
    <w:rsid w:val="00C46E4D"/>
    <w:rsid w:val="00C54590"/>
    <w:rsid w:val="00C5532B"/>
    <w:rsid w:val="00C60FFF"/>
    <w:rsid w:val="00C6268C"/>
    <w:rsid w:val="00C63E8F"/>
    <w:rsid w:val="00C70DE4"/>
    <w:rsid w:val="00C71E0E"/>
    <w:rsid w:val="00C740F2"/>
    <w:rsid w:val="00C766D3"/>
    <w:rsid w:val="00C8001E"/>
    <w:rsid w:val="00C80826"/>
    <w:rsid w:val="00C86C54"/>
    <w:rsid w:val="00C90812"/>
    <w:rsid w:val="00C91F75"/>
    <w:rsid w:val="00C93495"/>
    <w:rsid w:val="00C969D6"/>
    <w:rsid w:val="00CA25F0"/>
    <w:rsid w:val="00CA763E"/>
    <w:rsid w:val="00CA7D19"/>
    <w:rsid w:val="00CB00CA"/>
    <w:rsid w:val="00CB5F6C"/>
    <w:rsid w:val="00CC03C4"/>
    <w:rsid w:val="00CC187A"/>
    <w:rsid w:val="00CC2A1A"/>
    <w:rsid w:val="00CC42C6"/>
    <w:rsid w:val="00CD0C85"/>
    <w:rsid w:val="00CD11F9"/>
    <w:rsid w:val="00CD4A24"/>
    <w:rsid w:val="00CD519F"/>
    <w:rsid w:val="00CD6EF2"/>
    <w:rsid w:val="00CE4481"/>
    <w:rsid w:val="00CF6637"/>
    <w:rsid w:val="00D050CC"/>
    <w:rsid w:val="00D0575E"/>
    <w:rsid w:val="00D07636"/>
    <w:rsid w:val="00D10C6C"/>
    <w:rsid w:val="00D1428B"/>
    <w:rsid w:val="00D358BB"/>
    <w:rsid w:val="00D37319"/>
    <w:rsid w:val="00D52140"/>
    <w:rsid w:val="00D53B5B"/>
    <w:rsid w:val="00D556D9"/>
    <w:rsid w:val="00D56B28"/>
    <w:rsid w:val="00D63E07"/>
    <w:rsid w:val="00D664E9"/>
    <w:rsid w:val="00D7490A"/>
    <w:rsid w:val="00D77FA2"/>
    <w:rsid w:val="00D84CF4"/>
    <w:rsid w:val="00D90F56"/>
    <w:rsid w:val="00D913AD"/>
    <w:rsid w:val="00D921F9"/>
    <w:rsid w:val="00D94083"/>
    <w:rsid w:val="00D97F2D"/>
    <w:rsid w:val="00DA5F2F"/>
    <w:rsid w:val="00DA7C55"/>
    <w:rsid w:val="00DB40A8"/>
    <w:rsid w:val="00DB51A1"/>
    <w:rsid w:val="00DC2748"/>
    <w:rsid w:val="00DC7427"/>
    <w:rsid w:val="00DC7AC9"/>
    <w:rsid w:val="00DD0F63"/>
    <w:rsid w:val="00DE44FB"/>
    <w:rsid w:val="00DE4D8C"/>
    <w:rsid w:val="00DF0AA0"/>
    <w:rsid w:val="00DF2FA8"/>
    <w:rsid w:val="00E00E91"/>
    <w:rsid w:val="00E01E81"/>
    <w:rsid w:val="00E1567B"/>
    <w:rsid w:val="00E270F3"/>
    <w:rsid w:val="00E300C4"/>
    <w:rsid w:val="00E34B02"/>
    <w:rsid w:val="00E34F40"/>
    <w:rsid w:val="00E35BB2"/>
    <w:rsid w:val="00E369DF"/>
    <w:rsid w:val="00E44F4E"/>
    <w:rsid w:val="00E607C9"/>
    <w:rsid w:val="00E62432"/>
    <w:rsid w:val="00E634C9"/>
    <w:rsid w:val="00E63F8E"/>
    <w:rsid w:val="00E777E9"/>
    <w:rsid w:val="00E80176"/>
    <w:rsid w:val="00E82B2E"/>
    <w:rsid w:val="00E83CEE"/>
    <w:rsid w:val="00E8583D"/>
    <w:rsid w:val="00E8608D"/>
    <w:rsid w:val="00E8795C"/>
    <w:rsid w:val="00E93F41"/>
    <w:rsid w:val="00E942E6"/>
    <w:rsid w:val="00E95379"/>
    <w:rsid w:val="00EA0181"/>
    <w:rsid w:val="00EA151A"/>
    <w:rsid w:val="00EA2915"/>
    <w:rsid w:val="00EA33B9"/>
    <w:rsid w:val="00EB0057"/>
    <w:rsid w:val="00EB0568"/>
    <w:rsid w:val="00EB059A"/>
    <w:rsid w:val="00EB5141"/>
    <w:rsid w:val="00EC0E33"/>
    <w:rsid w:val="00EC3B69"/>
    <w:rsid w:val="00EC4125"/>
    <w:rsid w:val="00ED25B1"/>
    <w:rsid w:val="00ED2EDE"/>
    <w:rsid w:val="00ED3C38"/>
    <w:rsid w:val="00ED4565"/>
    <w:rsid w:val="00EE03BD"/>
    <w:rsid w:val="00EF12DF"/>
    <w:rsid w:val="00EF189E"/>
    <w:rsid w:val="00EF2AEC"/>
    <w:rsid w:val="00EF3D37"/>
    <w:rsid w:val="00EF4B26"/>
    <w:rsid w:val="00EF7C4C"/>
    <w:rsid w:val="00F0205F"/>
    <w:rsid w:val="00F03B4D"/>
    <w:rsid w:val="00F069D4"/>
    <w:rsid w:val="00F10CEF"/>
    <w:rsid w:val="00F11109"/>
    <w:rsid w:val="00F1484C"/>
    <w:rsid w:val="00F1625C"/>
    <w:rsid w:val="00F172FA"/>
    <w:rsid w:val="00F217D0"/>
    <w:rsid w:val="00F2425A"/>
    <w:rsid w:val="00F31A04"/>
    <w:rsid w:val="00F320E4"/>
    <w:rsid w:val="00F34DE8"/>
    <w:rsid w:val="00F37E2D"/>
    <w:rsid w:val="00F46770"/>
    <w:rsid w:val="00F52159"/>
    <w:rsid w:val="00F5261C"/>
    <w:rsid w:val="00F53D91"/>
    <w:rsid w:val="00F6263D"/>
    <w:rsid w:val="00F660FA"/>
    <w:rsid w:val="00F6674C"/>
    <w:rsid w:val="00F72616"/>
    <w:rsid w:val="00F76B6A"/>
    <w:rsid w:val="00F76B6E"/>
    <w:rsid w:val="00F80667"/>
    <w:rsid w:val="00F80690"/>
    <w:rsid w:val="00F84D84"/>
    <w:rsid w:val="00F91D34"/>
    <w:rsid w:val="00FA09CA"/>
    <w:rsid w:val="00FA10CE"/>
    <w:rsid w:val="00FA1AFB"/>
    <w:rsid w:val="00FA3432"/>
    <w:rsid w:val="00FA68AC"/>
    <w:rsid w:val="00FA769C"/>
    <w:rsid w:val="00FB0745"/>
    <w:rsid w:val="00FB44D0"/>
    <w:rsid w:val="00FC242A"/>
    <w:rsid w:val="00FC4429"/>
    <w:rsid w:val="00FC4748"/>
    <w:rsid w:val="00FC4B08"/>
    <w:rsid w:val="00FC7B40"/>
    <w:rsid w:val="00FD07BE"/>
    <w:rsid w:val="00FD588B"/>
    <w:rsid w:val="00FD7A18"/>
    <w:rsid w:val="00FE160E"/>
    <w:rsid w:val="00FE2614"/>
    <w:rsid w:val="00FE5E06"/>
    <w:rsid w:val="00FE5E12"/>
    <w:rsid w:val="00FF3DF8"/>
    <w:rsid w:val="00FF4147"/>
    <w:rsid w:val="03C405CB"/>
    <w:rsid w:val="072F74B7"/>
    <w:rsid w:val="07B0A990"/>
    <w:rsid w:val="0BCF17B0"/>
    <w:rsid w:val="0D6AE811"/>
    <w:rsid w:val="0FD2DAB8"/>
    <w:rsid w:val="0FD45078"/>
    <w:rsid w:val="116EAB19"/>
    <w:rsid w:val="128A8615"/>
    <w:rsid w:val="16421C3C"/>
    <w:rsid w:val="16FEC918"/>
    <w:rsid w:val="1979BCFE"/>
    <w:rsid w:val="1B69F8BD"/>
    <w:rsid w:val="1E5BA671"/>
    <w:rsid w:val="20F3B466"/>
    <w:rsid w:val="232F1794"/>
    <w:rsid w:val="23353EB2"/>
    <w:rsid w:val="280288B7"/>
    <w:rsid w:val="2DA21C20"/>
    <w:rsid w:val="30D9BCE2"/>
    <w:rsid w:val="34656BDB"/>
    <w:rsid w:val="43E84B14"/>
    <w:rsid w:val="4AB156AD"/>
    <w:rsid w:val="54DFCC0D"/>
    <w:rsid w:val="64122985"/>
    <w:rsid w:val="651D28C1"/>
    <w:rsid w:val="6D283AA6"/>
    <w:rsid w:val="6EC40B07"/>
    <w:rsid w:val="720A2419"/>
    <w:rsid w:val="7246AFD3"/>
    <w:rsid w:val="73A5F47A"/>
    <w:rsid w:val="78438F11"/>
    <w:rsid w:val="7876BC46"/>
    <w:rsid w:val="7A137091"/>
    <w:rsid w:val="7B6FBDB6"/>
    <w:rsid w:val="7CEA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672"/>
  <w15:docId w15:val="{8940542B-A720-4856-A358-0A3A56FF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94083"/>
    <w:pPr>
      <w:spacing w:after="0" w:line="240" w:lineRule="auto"/>
    </w:pPr>
  </w:style>
  <w:style w:type="paragraph" w:styleId="CommentSubject">
    <w:name w:val="annotation subject"/>
    <w:basedOn w:val="CommentText"/>
    <w:next w:val="CommentText"/>
    <w:link w:val="CommentSubjectChar"/>
    <w:uiPriority w:val="99"/>
    <w:semiHidden/>
    <w:unhideWhenUsed/>
    <w:rsid w:val="001D6B50"/>
    <w:rPr>
      <w:b/>
      <w:bCs/>
    </w:rPr>
  </w:style>
  <w:style w:type="character" w:customStyle="1" w:styleId="CommentSubjectChar">
    <w:name w:val="Comment Subject Char"/>
    <w:basedOn w:val="CommentTextChar"/>
    <w:link w:val="CommentSubject"/>
    <w:uiPriority w:val="99"/>
    <w:semiHidden/>
    <w:rsid w:val="001D6B50"/>
    <w:rPr>
      <w:b/>
      <w:bCs/>
      <w:sz w:val="20"/>
      <w:szCs w:val="20"/>
    </w:rPr>
  </w:style>
  <w:style w:type="paragraph" w:styleId="FootnoteText">
    <w:name w:val="footnote text"/>
    <w:basedOn w:val="Normal"/>
    <w:link w:val="FootnoteTextChar"/>
    <w:uiPriority w:val="99"/>
    <w:unhideWhenUsed/>
    <w:qFormat/>
    <w:rsid w:val="007F4D46"/>
    <w:pPr>
      <w:spacing w:after="0" w:line="240" w:lineRule="auto"/>
    </w:pPr>
    <w:rPr>
      <w:sz w:val="20"/>
      <w:szCs w:val="20"/>
    </w:rPr>
  </w:style>
  <w:style w:type="character" w:customStyle="1" w:styleId="FootnoteTextChar">
    <w:name w:val="Footnote Text Char"/>
    <w:basedOn w:val="DefaultParagraphFont"/>
    <w:link w:val="FootnoteText"/>
    <w:uiPriority w:val="99"/>
    <w:rsid w:val="007F4D46"/>
    <w:rPr>
      <w:sz w:val="20"/>
      <w:szCs w:val="20"/>
    </w:rPr>
  </w:style>
  <w:style w:type="character" w:styleId="FootnoteReference">
    <w:name w:val="footnote reference"/>
    <w:basedOn w:val="DefaultParagraphFont"/>
    <w:uiPriority w:val="99"/>
    <w:unhideWhenUsed/>
    <w:qFormat/>
    <w:rsid w:val="007F4D46"/>
    <w:rPr>
      <w:vertAlign w:val="superscript"/>
    </w:rPr>
  </w:style>
  <w:style w:type="character" w:styleId="Hyperlink">
    <w:name w:val="Hyperlink"/>
    <w:basedOn w:val="DefaultParagraphFont"/>
    <w:uiPriority w:val="99"/>
    <w:unhideWhenUsed/>
    <w:rsid w:val="007F4D46"/>
    <w:rPr>
      <w:color w:val="0000FF" w:themeColor="hyperlink"/>
      <w:u w:val="single"/>
    </w:rPr>
  </w:style>
  <w:style w:type="character" w:styleId="UnresolvedMention">
    <w:name w:val="Unresolved Mention"/>
    <w:basedOn w:val="DefaultParagraphFont"/>
    <w:uiPriority w:val="99"/>
    <w:semiHidden/>
    <w:unhideWhenUsed/>
    <w:rsid w:val="007F4D46"/>
    <w:rPr>
      <w:color w:val="605E5C"/>
      <w:shd w:val="clear" w:color="auto" w:fill="E1DFDD"/>
    </w:rPr>
  </w:style>
  <w:style w:type="paragraph" w:styleId="ListParagraph">
    <w:name w:val="List Paragraph"/>
    <w:basedOn w:val="Normal"/>
    <w:uiPriority w:val="34"/>
    <w:qFormat/>
    <w:rsid w:val="00016679"/>
    <w:pPr>
      <w:ind w:left="720"/>
      <w:contextualSpacing/>
    </w:pPr>
  </w:style>
  <w:style w:type="numbering" w:customStyle="1" w:styleId="CurrentList1">
    <w:name w:val="Current List1"/>
    <w:uiPriority w:val="99"/>
    <w:rsid w:val="007B24DE"/>
    <w:pPr>
      <w:numPr>
        <w:numId w:val="6"/>
      </w:numPr>
    </w:pPr>
  </w:style>
  <w:style w:type="character" w:styleId="Emphasis">
    <w:name w:val="Emphasis"/>
    <w:basedOn w:val="DefaultParagraphFont"/>
    <w:uiPriority w:val="20"/>
    <w:qFormat/>
    <w:rsid w:val="00EF4B26"/>
    <w:rPr>
      <w:i/>
      <w:iCs/>
    </w:rPr>
  </w:style>
  <w:style w:type="paragraph" w:styleId="Header">
    <w:name w:val="header"/>
    <w:basedOn w:val="Normal"/>
    <w:link w:val="HeaderChar"/>
    <w:uiPriority w:val="99"/>
    <w:unhideWhenUsed/>
    <w:rsid w:val="002A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9A"/>
  </w:style>
  <w:style w:type="paragraph" w:styleId="Footer">
    <w:name w:val="footer"/>
    <w:basedOn w:val="Normal"/>
    <w:link w:val="FooterChar"/>
    <w:uiPriority w:val="99"/>
    <w:unhideWhenUsed/>
    <w:rsid w:val="002A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9A"/>
  </w:style>
  <w:style w:type="paragraph" w:customStyle="1" w:styleId="Bingus">
    <w:name w:val="Bingus"/>
    <w:basedOn w:val="Normal"/>
    <w:link w:val="BingusChar"/>
    <w:qFormat/>
    <w:rsid w:val="00AD02FB"/>
    <w:pPr>
      <w:spacing w:line="276" w:lineRule="auto"/>
      <w:ind w:firstLine="720"/>
    </w:pPr>
    <w:rPr>
      <w:rFonts w:ascii="Times New Roman" w:eastAsiaTheme="minorHAnsi" w:hAnsi="Times New Roman" w:cs="Times New Roman"/>
      <w:sz w:val="24"/>
      <w:szCs w:val="24"/>
      <w14:ligatures w14:val="standardContextual"/>
    </w:rPr>
  </w:style>
  <w:style w:type="character" w:customStyle="1" w:styleId="BingusChar">
    <w:name w:val="Bingus Char"/>
    <w:basedOn w:val="DefaultParagraphFont"/>
    <w:link w:val="Bingus"/>
    <w:rsid w:val="00AD02FB"/>
    <w:rPr>
      <w:rFonts w:ascii="Times New Roman" w:eastAsiaTheme="minorHAnsi"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hud.gov%2Fsites%2Fdfiles%2FFHEO%2Fdocuments%2FAFFH%2520Proposed%2520Rule.pdf&amp;data=05%7C01%7Cjoel.griffith%40heritage.org%7C8f5e526be754475503ce08db3a363cf2%7Ccbd93b4867ea46759ee84178b273204a%7C0%7C0%7C638167777388926608%7CUnknown%7CTWFpbGZsb3d8eyJWIjoiMC4wLjAwMDAiLCJQIjoiV2luMzIiLCJBTiI6Ik1haWwiLCJXVCI6Mn0%3D%7C2000%7C%7C%7C&amp;sdata=gY5%2B4ghv%2FTiuRhGLSBnLXGWPUAjnRPQIaaC2utS7eaA%3D&amp;reserved=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caselaw.findlaw.com/court/us-2nd-circuit/1692409.html" TargetMode="External"/><Relationship Id="rId13" Type="http://schemas.openxmlformats.org/officeDocument/2006/relationships/hyperlink" Target="https://singlefamily.fanniemae.com/media/9391/display" TargetMode="External"/><Relationship Id="rId3" Type="http://schemas.openxmlformats.org/officeDocument/2006/relationships/hyperlink" Target="https://www.dailysignal.com/2020/08/26/housing-first-policy-has-failed-the-homeless/" TargetMode="External"/><Relationship Id="rId7" Type="http://schemas.openxmlformats.org/officeDocument/2006/relationships/hyperlink" Target="https://www.federalregister.gov/documents/2015/07/16/2015-17032/affirmatively-furthering-fair-housing" TargetMode="External"/><Relationship Id="rId12" Type="http://schemas.openxmlformats.org/officeDocument/2006/relationships/hyperlink" Target="https://law.justia.com/cases/federal/appellate-courts/F2/817/149/467529/" TargetMode="External"/><Relationship Id="rId2" Type="http://schemas.openxmlformats.org/officeDocument/2006/relationships/hyperlink" Target="http://archive.boston.com/news/politics/articles/2010/10/14/frank_haunted_by_stance_on_fannie_freddie/" TargetMode="External"/><Relationship Id="rId1" Type="http://schemas.openxmlformats.org/officeDocument/2006/relationships/hyperlink" Target="https://www.govinfo.gov/content/pkg/FR-2023-04-26/pdf/2023-08602.pdf" TargetMode="External"/><Relationship Id="rId6" Type="http://schemas.openxmlformats.org/officeDocument/2006/relationships/hyperlink" Target="https://www.govinfo.gov/content/pkg/FR-1994-01-20/html/94-1532.htm" TargetMode="External"/><Relationship Id="rId11" Type="http://schemas.openxmlformats.org/officeDocument/2006/relationships/hyperlink" Target="https://www.hud.gov/AFFH#:~:text=In%201968%2C%20when%20Congress%20enacted%20the%20Fair%20Housing,ghettos%20by%20%E2%80%98truly%20integrated%20and%20balanced%20living%20patterns.%E2%80%99%E2%80%9D" TargetMode="External"/><Relationship Id="rId5" Type="http://schemas.openxmlformats.org/officeDocument/2006/relationships/hyperlink" Target="https://www.newyorkfed.org/medialibrary/media/research/staff_reports/sr1001.pdf" TargetMode="External"/><Relationship Id="rId15" Type="http://schemas.openxmlformats.org/officeDocument/2006/relationships/hyperlink" Target="https://www.wsj.com/articles/biden-courts-another-mortgage-crisis-federal-housing-finance-agency-mortgage-loans-risk-2008-homeownership-fe752269?mod=hp_opin_pos_3" TargetMode="External"/><Relationship Id="rId10" Type="http://schemas.openxmlformats.org/officeDocument/2006/relationships/hyperlink" Target="https://www.wsj.com/articles/the-death-of-obamas-slush-funds-1496878321" TargetMode="External"/><Relationship Id="rId4" Type="http://schemas.openxmlformats.org/officeDocument/2006/relationships/hyperlink" Target="https://www.fhfa.gov/Media/PublicAffairs/Pages/FHFA-Announces-Updates-to-Enterprises-SF-Pricing-Framework.aspx" TargetMode="External"/><Relationship Id="rId9" Type="http://schemas.openxmlformats.org/officeDocument/2006/relationships/hyperlink" Target="https://www.relmanlaw.com/cases-westchester" TargetMode="External"/><Relationship Id="rId14" Type="http://schemas.openxmlformats.org/officeDocument/2006/relationships/hyperlink" Target="https://www.wsj.com/articles/biden-courts-another-mortgage-crisis-federal-housing-finance-agency-mortgage-loans-risk-2008-homeownership-fe752269?mod=hp_opin_pos_3#cxrecs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305CF-E85B-425D-9120-66A7AAFF49DE}">
  <ds:schemaRefs>
    <ds:schemaRef ds:uri="http://schemas.openxmlformats.org/officeDocument/2006/bibliography"/>
  </ds:schemaRefs>
</ds:datastoreItem>
</file>

<file path=customXml/itemProps2.xml><?xml version="1.0" encoding="utf-8"?>
<ds:datastoreItem xmlns:ds="http://schemas.openxmlformats.org/officeDocument/2006/customXml" ds:itemID="{A2F1D20D-CF2A-42B5-B8DA-E655B279D1C1}"/>
</file>

<file path=customXml/itemProps3.xml><?xml version="1.0" encoding="utf-8"?>
<ds:datastoreItem xmlns:ds="http://schemas.openxmlformats.org/officeDocument/2006/customXml" ds:itemID="{532CE5AA-EEB1-4A45-A699-D2D12AD5396E}"/>
</file>

<file path=customXml/itemProps4.xml><?xml version="1.0" encoding="utf-8"?>
<ds:datastoreItem xmlns:ds="http://schemas.openxmlformats.org/officeDocument/2006/customXml" ds:itemID="{53C0E570-D4D2-4A36-A022-6F4CA50F335B}"/>
</file>

<file path=docProps/app.xml><?xml version="1.0" encoding="utf-8"?>
<Properties xmlns="http://schemas.openxmlformats.org/officeDocument/2006/extended-properties" xmlns:vt="http://schemas.openxmlformats.org/officeDocument/2006/docPropsVTypes">
  <Template>Normal.dotm</Template>
  <TotalTime>5</TotalTime>
  <Pages>11</Pages>
  <Words>4120</Words>
  <Characters>23488</Characters>
  <Application>Microsoft Office Word</Application>
  <DocSecurity>0</DocSecurity>
  <Lines>195</Lines>
  <Paragraphs>55</Paragraphs>
  <ScaleCrop>false</ScaleCrop>
  <Company>The Heritage Foundation</Company>
  <LinksUpToDate>false</LinksUpToDate>
  <CharactersWithSpaces>27553</CharactersWithSpaces>
  <SharedDoc>false</SharedDoc>
  <HLinks>
    <vt:vector size="174" baseType="variant">
      <vt:variant>
        <vt:i4>1441893</vt:i4>
      </vt:variant>
      <vt:variant>
        <vt:i4>6</vt:i4>
      </vt:variant>
      <vt:variant>
        <vt:i4>0</vt:i4>
      </vt:variant>
      <vt:variant>
        <vt:i4>5</vt:i4>
      </vt:variant>
      <vt:variant>
        <vt:lpwstr>https://www.law.cornell.edu/definitions/uscode.php?width=840&amp;height=800&amp;iframe=true&amp;def_id=42-USC-1264422296-1301416058&amp;term_occur=999&amp;term_src=</vt:lpwstr>
      </vt:variant>
      <vt:variant>
        <vt:lpwstr/>
      </vt:variant>
      <vt:variant>
        <vt:i4>7733347</vt:i4>
      </vt:variant>
      <vt:variant>
        <vt:i4>3</vt:i4>
      </vt:variant>
      <vt:variant>
        <vt:i4>0</vt:i4>
      </vt:variant>
      <vt:variant>
        <vt:i4>5</vt:i4>
      </vt:variant>
      <vt:variant>
        <vt:lpwstr>https://nam04.safelinks.protection.outlook.com/?url=https%3A%2F%2Fwww.hud.gov%2Fsites%2Fdfiles%2FFHEO%2Fdocuments%2FAFFH%2520Proposed%2520Rule.pdf&amp;data=05%7C01%7Cjoel.griffith%40heritage.org%7C8f5e526be754475503ce08db3a363cf2%7Ccbd93b4867ea46759ee84178b273204a%7C0%7C0%7C638167777388926608%7CUnknown%7CTWFpbGZsb3d8eyJWIjoiMC4wLjAwMDAiLCJQIjoiV2luMzIiLCJBTiI6Ik1haWwiLCJXVCI6Mn0%3D%7C2000%7C%7C%7C&amp;sdata=gY5%2B4ghv%2FTiuRhGLSBnLXGWPUAjnRPQIaaC2utS7eaA%3D&amp;reserved=0</vt:lpwstr>
      </vt:variant>
      <vt:variant>
        <vt:lpwstr/>
      </vt:variant>
      <vt:variant>
        <vt:i4>4128891</vt:i4>
      </vt:variant>
      <vt:variant>
        <vt:i4>0</vt:i4>
      </vt:variant>
      <vt:variant>
        <vt:i4>0</vt:i4>
      </vt:variant>
      <vt:variant>
        <vt:i4>5</vt:i4>
      </vt:variant>
      <vt:variant>
        <vt:lpwstr>https://nam04.safelinks.protection.outlook.com/?url=http%3A%2F%2Farchive.boston.com%2Fnews%2Fpolitics%2Farticles%2F2010%2F10%2F14%2Ffrank_haunted_by_stance_on_fannie_freddie%2F&amp;data=05%7C01%7Cjoel.griffith%40heritage.org%7C8f5e526be754475503ce08db3a363cf2%7Ccbd93b4867ea46759ee84178b273204a%7C0%7C0%7C638167777389082851%7CUnknown%7CTWFpbGZsb3d8eyJWIjoiMC4wLjAwMDAiLCJQIjoiV2luMzIiLCJBTiI6Ik1haWwiLCJXVCI6Mn0%3D%7C2000%7C%7C%7C&amp;sdata=macmYCgojJooqBCbE9SBm40UlIdBimwmvMoAMIodpxg%3D&amp;reserved=0</vt:lpwstr>
      </vt:variant>
      <vt:variant>
        <vt:lpwstr/>
      </vt:variant>
      <vt:variant>
        <vt:i4>1703957</vt:i4>
      </vt:variant>
      <vt:variant>
        <vt:i4>81</vt:i4>
      </vt:variant>
      <vt:variant>
        <vt:i4>0</vt:i4>
      </vt:variant>
      <vt:variant>
        <vt:i4>5</vt:i4>
      </vt:variant>
      <vt:variant>
        <vt:lpwstr>https://www.wsj.com/articles/biden-courts-another-mortgage-crisis-federal-housing-finance-agency-mortgage-loans-risk-2008-homeownership-fe752269?mod=hp_opin_pos_3</vt:lpwstr>
      </vt:variant>
      <vt:variant>
        <vt:lpwstr>cxrecs_s</vt:lpwstr>
      </vt:variant>
      <vt:variant>
        <vt:i4>1703957</vt:i4>
      </vt:variant>
      <vt:variant>
        <vt:i4>78</vt:i4>
      </vt:variant>
      <vt:variant>
        <vt:i4>0</vt:i4>
      </vt:variant>
      <vt:variant>
        <vt:i4>5</vt:i4>
      </vt:variant>
      <vt:variant>
        <vt:lpwstr>https://www.wsj.com/articles/biden-courts-another-mortgage-crisis-federal-housing-finance-agency-mortgage-loans-risk-2008-homeownership-fe752269?mod=hp_opin_pos_3</vt:lpwstr>
      </vt:variant>
      <vt:variant>
        <vt:lpwstr>cxrecs_s</vt:lpwstr>
      </vt:variant>
      <vt:variant>
        <vt:i4>5439559</vt:i4>
      </vt:variant>
      <vt:variant>
        <vt:i4>75</vt:i4>
      </vt:variant>
      <vt:variant>
        <vt:i4>0</vt:i4>
      </vt:variant>
      <vt:variant>
        <vt:i4>5</vt:i4>
      </vt:variant>
      <vt:variant>
        <vt:lpwstr>https://singlefamily.fanniemae.com/media/9391/display</vt:lpwstr>
      </vt:variant>
      <vt:variant>
        <vt:lpwstr/>
      </vt:variant>
      <vt:variant>
        <vt:i4>5439559</vt:i4>
      </vt:variant>
      <vt:variant>
        <vt:i4>72</vt:i4>
      </vt:variant>
      <vt:variant>
        <vt:i4>0</vt:i4>
      </vt:variant>
      <vt:variant>
        <vt:i4>5</vt:i4>
      </vt:variant>
      <vt:variant>
        <vt:lpwstr>https://singlefamily.fanniemae.com/media/9391/display</vt:lpwstr>
      </vt:variant>
      <vt:variant>
        <vt:lpwstr/>
      </vt:variant>
      <vt:variant>
        <vt:i4>4456528</vt:i4>
      </vt:variant>
      <vt:variant>
        <vt:i4>69</vt:i4>
      </vt:variant>
      <vt:variant>
        <vt:i4>0</vt:i4>
      </vt:variant>
      <vt:variant>
        <vt:i4>5</vt:i4>
      </vt:variant>
      <vt:variant>
        <vt:lpwstr>https://www.govinfo.gov/content/pkg/FR-2023-04-26/pdf/2023-08602.pdf</vt:lpwstr>
      </vt:variant>
      <vt:variant>
        <vt:lpwstr/>
      </vt:variant>
      <vt:variant>
        <vt:i4>196618</vt:i4>
      </vt:variant>
      <vt:variant>
        <vt:i4>66</vt:i4>
      </vt:variant>
      <vt:variant>
        <vt:i4>0</vt:i4>
      </vt:variant>
      <vt:variant>
        <vt:i4>5</vt:i4>
      </vt:variant>
      <vt:variant>
        <vt:lpwstr>https://www.federalregister.gov/documents/2023/04/26/2023-08602/fair-lending-fair-housing-and-equitable-housing-finance-plans</vt:lpwstr>
      </vt:variant>
      <vt:variant>
        <vt:lpwstr>citation-2-p25294</vt:lpwstr>
      </vt:variant>
      <vt:variant>
        <vt:i4>2621496</vt:i4>
      </vt:variant>
      <vt:variant>
        <vt:i4>60</vt:i4>
      </vt:variant>
      <vt:variant>
        <vt:i4>0</vt:i4>
      </vt:variant>
      <vt:variant>
        <vt:i4>5</vt:i4>
      </vt:variant>
      <vt:variant>
        <vt:lpwstr>https://www.govinfo.gov/link/uscode/42/3601</vt:lpwstr>
      </vt:variant>
      <vt:variant>
        <vt:lpwstr/>
      </vt:variant>
      <vt:variant>
        <vt:i4>5242904</vt:i4>
      </vt:variant>
      <vt:variant>
        <vt:i4>54</vt:i4>
      </vt:variant>
      <vt:variant>
        <vt:i4>0</vt:i4>
      </vt:variant>
      <vt:variant>
        <vt:i4>5</vt:i4>
      </vt:variant>
      <vt:variant>
        <vt:lpwstr>https://law.justia.com/cases/federal/appellate-courts/F2/817/149/467529/</vt:lpwstr>
      </vt:variant>
      <vt:variant>
        <vt:lpwstr/>
      </vt:variant>
      <vt:variant>
        <vt:i4>3932280</vt:i4>
      </vt:variant>
      <vt:variant>
        <vt:i4>51</vt:i4>
      </vt:variant>
      <vt:variant>
        <vt:i4>0</vt:i4>
      </vt:variant>
      <vt:variant>
        <vt:i4>5</vt:i4>
      </vt:variant>
      <vt:variant>
        <vt:lpwstr>https://www.hud.gov/sites/dfiles/FHEO/documents/AFFH Proposed Rule.pdf</vt:lpwstr>
      </vt:variant>
      <vt:variant>
        <vt:lpwstr/>
      </vt:variant>
      <vt:variant>
        <vt:i4>3932218</vt:i4>
      </vt:variant>
      <vt:variant>
        <vt:i4>48</vt:i4>
      </vt:variant>
      <vt:variant>
        <vt:i4>0</vt:i4>
      </vt:variant>
      <vt:variant>
        <vt:i4>5</vt:i4>
      </vt:variant>
      <vt:variant>
        <vt:lpwstr>https://www.wsj.com/articles/the-death-of-obamas-slush-funds-1496878321</vt:lpwstr>
      </vt:variant>
      <vt:variant>
        <vt:lpwstr/>
      </vt:variant>
      <vt:variant>
        <vt:i4>6750271</vt:i4>
      </vt:variant>
      <vt:variant>
        <vt:i4>45</vt:i4>
      </vt:variant>
      <vt:variant>
        <vt:i4>0</vt:i4>
      </vt:variant>
      <vt:variant>
        <vt:i4>5</vt:i4>
      </vt:variant>
      <vt:variant>
        <vt:lpwstr>https://www.relmanlaw.com/cases-westchester</vt:lpwstr>
      </vt:variant>
      <vt:variant>
        <vt:lpwstr/>
      </vt:variant>
      <vt:variant>
        <vt:i4>6225933</vt:i4>
      </vt:variant>
      <vt:variant>
        <vt:i4>42</vt:i4>
      </vt:variant>
      <vt:variant>
        <vt:i4>0</vt:i4>
      </vt:variant>
      <vt:variant>
        <vt:i4>5</vt:i4>
      </vt:variant>
      <vt:variant>
        <vt:lpwstr>https://caselaw.findlaw.com/court/us-2nd-circuit/1692409.html</vt:lpwstr>
      </vt:variant>
      <vt:variant>
        <vt:lpwstr/>
      </vt:variant>
      <vt:variant>
        <vt:i4>5374024</vt:i4>
      </vt:variant>
      <vt:variant>
        <vt:i4>39</vt:i4>
      </vt:variant>
      <vt:variant>
        <vt:i4>0</vt:i4>
      </vt:variant>
      <vt:variant>
        <vt:i4>5</vt:i4>
      </vt:variant>
      <vt:variant>
        <vt:lpwstr>https://www.federalregister.gov/documents/2015/07/16/2015-17032/affirmatively-furthering-fair-housing</vt:lpwstr>
      </vt:variant>
      <vt:variant>
        <vt:lpwstr/>
      </vt:variant>
      <vt:variant>
        <vt:i4>2949223</vt:i4>
      </vt:variant>
      <vt:variant>
        <vt:i4>36</vt:i4>
      </vt:variant>
      <vt:variant>
        <vt:i4>0</vt:i4>
      </vt:variant>
      <vt:variant>
        <vt:i4>5</vt:i4>
      </vt:variant>
      <vt:variant>
        <vt:lpwstr>https://www.govinfo.gov/content/pkg/FR-1994-01-20/html/94-1532.htm</vt:lpwstr>
      </vt:variant>
      <vt:variant>
        <vt:lpwstr/>
      </vt:variant>
      <vt:variant>
        <vt:i4>2228260</vt:i4>
      </vt:variant>
      <vt:variant>
        <vt:i4>33</vt:i4>
      </vt:variant>
      <vt:variant>
        <vt:i4>0</vt:i4>
      </vt:variant>
      <vt:variant>
        <vt:i4>5</vt:i4>
      </vt:variant>
      <vt:variant>
        <vt:lpwstr>https://www.nar.realtor/fannie-mae-freddie-mac-gses</vt:lpwstr>
      </vt:variant>
      <vt:variant>
        <vt:lpwstr/>
      </vt:variant>
      <vt:variant>
        <vt:i4>4325382</vt:i4>
      </vt:variant>
      <vt:variant>
        <vt:i4>30</vt:i4>
      </vt:variant>
      <vt:variant>
        <vt:i4>0</vt:i4>
      </vt:variant>
      <vt:variant>
        <vt:i4>5</vt:i4>
      </vt:variant>
      <vt:variant>
        <vt:lpwstr>https://www.federalregister.gov/documents/2023/04/26/2023-08602/fair-lending-fair-housing-and-equitable-housing-finance-plans</vt:lpwstr>
      </vt:variant>
      <vt:variant>
        <vt:lpwstr/>
      </vt:variant>
      <vt:variant>
        <vt:i4>2359414</vt:i4>
      </vt:variant>
      <vt:variant>
        <vt:i4>27</vt:i4>
      </vt:variant>
      <vt:variant>
        <vt:i4>0</vt:i4>
      </vt:variant>
      <vt:variant>
        <vt:i4>5</vt:i4>
      </vt:variant>
      <vt:variant>
        <vt:lpwstr>https://www.fhfa.gov/Media/PublicAffairs/Pages/FHFA-Announces-Updates-to-Enterprises-SF-Pricing-Framework.aspx</vt:lpwstr>
      </vt:variant>
      <vt:variant>
        <vt:lpwstr/>
      </vt:variant>
      <vt:variant>
        <vt:i4>5701705</vt:i4>
      </vt:variant>
      <vt:variant>
        <vt:i4>24</vt:i4>
      </vt:variant>
      <vt:variant>
        <vt:i4>0</vt:i4>
      </vt:variant>
      <vt:variant>
        <vt:i4>5</vt:i4>
      </vt:variant>
      <vt:variant>
        <vt:lpwstr>https://www.dailysignal.com/2020/08/26/housing-first-policy-has-failed-the-homeless/</vt:lpwstr>
      </vt:variant>
      <vt:variant>
        <vt:lpwstr/>
      </vt:variant>
      <vt:variant>
        <vt:i4>2097271</vt:i4>
      </vt:variant>
      <vt:variant>
        <vt:i4>21</vt:i4>
      </vt:variant>
      <vt:variant>
        <vt:i4>0</vt:i4>
      </vt:variant>
      <vt:variant>
        <vt:i4>5</vt:i4>
      </vt:variant>
      <vt:variant>
        <vt:lpwstr>http://archive.boston.com/news/politics/articles/2010/10/14/frank_haunted_by_stance_on_fannie_freddie/</vt:lpwstr>
      </vt:variant>
      <vt:variant>
        <vt:lpwstr/>
      </vt:variant>
      <vt:variant>
        <vt:i4>6291517</vt:i4>
      </vt:variant>
      <vt:variant>
        <vt:i4>18</vt:i4>
      </vt:variant>
      <vt:variant>
        <vt:i4>0</vt:i4>
      </vt:variant>
      <vt:variant>
        <vt:i4>5</vt:i4>
      </vt:variant>
      <vt:variant>
        <vt:lpwstr>https://www.govinfo.gov/content/pkg/USCODE-2021-title12/pdf/USCODE-2021-title12-chap46-subchapI-partB-subpart2-sec4565.pdf</vt:lpwstr>
      </vt:variant>
      <vt:variant>
        <vt:lpwstr/>
      </vt:variant>
      <vt:variant>
        <vt:i4>7929955</vt:i4>
      </vt:variant>
      <vt:variant>
        <vt:i4>15</vt:i4>
      </vt:variant>
      <vt:variant>
        <vt:i4>0</vt:i4>
      </vt:variant>
      <vt:variant>
        <vt:i4>5</vt:i4>
      </vt:variant>
      <vt:variant>
        <vt:lpwstr>https://www.ecfr.gov/current/title-12/chapter-XII/subchapter-E/part-1282/subpart-C</vt:lpwstr>
      </vt:variant>
      <vt:variant>
        <vt:lpwstr/>
      </vt:variant>
      <vt:variant>
        <vt:i4>4063339</vt:i4>
      </vt:variant>
      <vt:variant>
        <vt:i4>12</vt:i4>
      </vt:variant>
      <vt:variant>
        <vt:i4>0</vt:i4>
      </vt:variant>
      <vt:variant>
        <vt:i4>5</vt:i4>
      </vt:variant>
      <vt:variant>
        <vt:lpwstr>https://www.govinfo.gov/content/pkg/USCODE-2021-title12/pdf/USCODE-2021-title12-chap11A-sec1451.pdf</vt:lpwstr>
      </vt:variant>
      <vt:variant>
        <vt:lpwstr/>
      </vt:variant>
      <vt:variant>
        <vt:i4>3080255</vt:i4>
      </vt:variant>
      <vt:variant>
        <vt:i4>9</vt:i4>
      </vt:variant>
      <vt:variant>
        <vt:i4>0</vt:i4>
      </vt:variant>
      <vt:variant>
        <vt:i4>5</vt:i4>
      </vt:variant>
      <vt:variant>
        <vt:lpwstr>https://www.govinfo.gov/link/uscode/12/1451</vt:lpwstr>
      </vt:variant>
      <vt:variant>
        <vt:lpwstr/>
      </vt:variant>
      <vt:variant>
        <vt:i4>5767252</vt:i4>
      </vt:variant>
      <vt:variant>
        <vt:i4>6</vt:i4>
      </vt:variant>
      <vt:variant>
        <vt:i4>0</vt:i4>
      </vt:variant>
      <vt:variant>
        <vt:i4>5</vt:i4>
      </vt:variant>
      <vt:variant>
        <vt:lpwstr>https://www.govinfo.gov/content/pkg/USCODE-2021-title12/pdf/USCODE-2021-title12-chap13-subchapIII-sec1716.pdf</vt:lpwstr>
      </vt:variant>
      <vt:variant>
        <vt:lpwstr/>
      </vt:variant>
      <vt:variant>
        <vt:i4>6291479</vt:i4>
      </vt:variant>
      <vt:variant>
        <vt:i4>3</vt:i4>
      </vt:variant>
      <vt:variant>
        <vt:i4>0</vt:i4>
      </vt:variant>
      <vt:variant>
        <vt:i4>5</vt:i4>
      </vt:variant>
      <vt:variant>
        <vt:lpwstr>https://www.fhfa.gov/SupervisionRegulation/Rules/RuleDocuments/Fair Lending Fair Housing Proposed Rule for Fed Reg_Web Vsn.pdf</vt:lpwstr>
      </vt:variant>
      <vt:variant>
        <vt:lpwstr/>
      </vt:variant>
      <vt:variant>
        <vt:i4>4456528</vt:i4>
      </vt:variant>
      <vt:variant>
        <vt:i4>0</vt:i4>
      </vt:variant>
      <vt:variant>
        <vt:i4>0</vt:i4>
      </vt:variant>
      <vt:variant>
        <vt:i4>5</vt:i4>
      </vt:variant>
      <vt:variant>
        <vt:lpwstr>https://www.govinfo.gov/content/pkg/FR-2023-04-26/pdf/2023-08602.pdf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Joel</dc:creator>
  <cp:keywords/>
  <cp:lastModifiedBy>Griffith, Joel</cp:lastModifiedBy>
  <cp:revision>3</cp:revision>
  <dcterms:created xsi:type="dcterms:W3CDTF">2023-06-27T01:17:00Z</dcterms:created>
  <dcterms:modified xsi:type="dcterms:W3CDTF">2023-06-27T01:21:00Z</dcterms:modified>
</cp:coreProperties>
</file>