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21" w:rsidRDefault="00D70C21" w:rsidP="00D70C21">
      <w:pPr>
        <w:rPr>
          <w:sz w:val="23"/>
          <w:szCs w:val="23"/>
        </w:rPr>
      </w:pPr>
    </w:p>
    <w:p w:rsidR="00D70C21" w:rsidRDefault="00D70C21" w:rsidP="00D70C21">
      <w:pPr>
        <w:rPr>
          <w:sz w:val="23"/>
          <w:szCs w:val="23"/>
        </w:rPr>
      </w:pPr>
    </w:p>
    <w:p w:rsidR="00D70C21" w:rsidRDefault="007F3631" w:rsidP="007F3631">
      <w:pPr>
        <w:tabs>
          <w:tab w:val="left" w:pos="7680"/>
        </w:tabs>
        <w:rPr>
          <w:sz w:val="23"/>
          <w:szCs w:val="23"/>
        </w:rPr>
      </w:pPr>
      <w:r>
        <w:rPr>
          <w:sz w:val="23"/>
          <w:szCs w:val="23"/>
        </w:rPr>
        <w:tab/>
      </w:r>
    </w:p>
    <w:p w:rsidR="00D70C21" w:rsidRDefault="00D70C21" w:rsidP="00D70C21">
      <w:pPr>
        <w:rPr>
          <w:sz w:val="23"/>
          <w:szCs w:val="23"/>
        </w:rPr>
      </w:pPr>
    </w:p>
    <w:p w:rsidR="00D70C21" w:rsidRDefault="00D70C21" w:rsidP="00D70C21">
      <w:pPr>
        <w:rPr>
          <w:sz w:val="23"/>
          <w:szCs w:val="23"/>
        </w:rPr>
      </w:pPr>
    </w:p>
    <w:p w:rsidR="00D70C21" w:rsidRDefault="00D70C21" w:rsidP="00D70C21">
      <w:pPr>
        <w:rPr>
          <w:sz w:val="23"/>
          <w:szCs w:val="23"/>
        </w:rPr>
      </w:pPr>
    </w:p>
    <w:p w:rsidR="00D70C21" w:rsidRDefault="00D70C21" w:rsidP="00D70C21">
      <w:pPr>
        <w:rPr>
          <w:sz w:val="23"/>
          <w:szCs w:val="23"/>
        </w:rPr>
      </w:pPr>
    </w:p>
    <w:p w:rsidR="00112251" w:rsidRPr="00112251" w:rsidRDefault="00D70C21" w:rsidP="00D70C21">
      <w:pPr>
        <w:rPr>
          <w:sz w:val="23"/>
          <w:szCs w:val="23"/>
        </w:rPr>
      </w:pPr>
      <w:r>
        <w:rPr>
          <w:sz w:val="23"/>
          <w:szCs w:val="23"/>
        </w:rPr>
        <w:t>January 6, 2015</w:t>
      </w:r>
    </w:p>
    <w:p w:rsidR="00112251" w:rsidRPr="00112251" w:rsidRDefault="00112251" w:rsidP="00112251">
      <w:pPr>
        <w:rPr>
          <w:sz w:val="23"/>
          <w:szCs w:val="23"/>
        </w:rPr>
      </w:pPr>
    </w:p>
    <w:p w:rsidR="00112251" w:rsidRPr="00112251" w:rsidRDefault="00112251" w:rsidP="00112251">
      <w:pPr>
        <w:rPr>
          <w:sz w:val="23"/>
          <w:szCs w:val="23"/>
        </w:rPr>
      </w:pPr>
    </w:p>
    <w:p w:rsidR="00112251" w:rsidRPr="00112251" w:rsidRDefault="00112251" w:rsidP="00112251">
      <w:pPr>
        <w:rPr>
          <w:sz w:val="23"/>
          <w:szCs w:val="23"/>
        </w:rPr>
      </w:pPr>
      <w:r w:rsidRPr="00112251">
        <w:rPr>
          <w:sz w:val="23"/>
          <w:szCs w:val="23"/>
        </w:rPr>
        <w:t>Alfred M. Pollard, Esq., General Counsel</w:t>
      </w:r>
    </w:p>
    <w:p w:rsidR="00112251" w:rsidRPr="00112251" w:rsidRDefault="00112251" w:rsidP="00112251">
      <w:pPr>
        <w:rPr>
          <w:sz w:val="23"/>
          <w:szCs w:val="23"/>
        </w:rPr>
      </w:pPr>
      <w:r w:rsidRPr="00112251">
        <w:rPr>
          <w:sz w:val="23"/>
          <w:szCs w:val="23"/>
        </w:rPr>
        <w:t>Attention:  Comments/RIN 2590-AA39</w:t>
      </w:r>
    </w:p>
    <w:p w:rsidR="00112251" w:rsidRPr="00112251" w:rsidRDefault="00112251" w:rsidP="00112251">
      <w:pPr>
        <w:rPr>
          <w:sz w:val="23"/>
          <w:szCs w:val="23"/>
        </w:rPr>
      </w:pPr>
      <w:r w:rsidRPr="00112251">
        <w:rPr>
          <w:sz w:val="23"/>
          <w:szCs w:val="23"/>
        </w:rPr>
        <w:t>Federal Housing Finance Agency</w:t>
      </w:r>
    </w:p>
    <w:p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rsidR="00112251" w:rsidRPr="00BA0D4F" w:rsidRDefault="00112251" w:rsidP="00112251">
      <w:pPr>
        <w:rPr>
          <w:sz w:val="23"/>
          <w:szCs w:val="23"/>
        </w:rPr>
      </w:pPr>
      <w:r w:rsidRPr="00BA0D4F">
        <w:rPr>
          <w:sz w:val="23"/>
          <w:szCs w:val="23"/>
        </w:rPr>
        <w:t>Washington, D.C. 20024</w:t>
      </w:r>
    </w:p>
    <w:p w:rsidR="00112251" w:rsidRPr="00BA0D4F" w:rsidRDefault="00112251" w:rsidP="00112251">
      <w:pPr>
        <w:rPr>
          <w:sz w:val="23"/>
          <w:szCs w:val="23"/>
        </w:rPr>
      </w:pPr>
    </w:p>
    <w:p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rsidR="00112251" w:rsidRPr="00BA0D4F" w:rsidRDefault="00112251" w:rsidP="00112251">
      <w:pPr>
        <w:rPr>
          <w:sz w:val="23"/>
          <w:szCs w:val="23"/>
        </w:rPr>
      </w:pPr>
    </w:p>
    <w:p w:rsidR="00112251" w:rsidRPr="00BA0D4F" w:rsidRDefault="00112251" w:rsidP="00112251">
      <w:pPr>
        <w:rPr>
          <w:sz w:val="23"/>
          <w:szCs w:val="23"/>
        </w:rPr>
      </w:pPr>
      <w:r w:rsidRPr="00BA0D4F">
        <w:rPr>
          <w:sz w:val="23"/>
          <w:szCs w:val="23"/>
        </w:rPr>
        <w:t>Dear Mr. Pollard:</w:t>
      </w:r>
    </w:p>
    <w:p w:rsidR="00112251" w:rsidRPr="00BA0D4F" w:rsidRDefault="00112251" w:rsidP="0039266F">
      <w:pPr>
        <w:pStyle w:val="NoSpacing"/>
        <w:rPr>
          <w:rFonts w:ascii="Times New Roman" w:hAnsi="Times New Roman" w:cs="Times New Roman"/>
          <w:sz w:val="23"/>
          <w:szCs w:val="23"/>
        </w:rPr>
      </w:pPr>
    </w:p>
    <w:p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rsidR="00D7779C" w:rsidRPr="00D7779C" w:rsidRDefault="00D7779C" w:rsidP="00BA0D4F">
      <w:pPr>
        <w:pStyle w:val="NoSpacing"/>
        <w:rPr>
          <w:rFonts w:ascii="Times New Roman" w:hAnsi="Times New Roman" w:cs="Times New Roman"/>
          <w:sz w:val="23"/>
          <w:szCs w:val="23"/>
        </w:rPr>
      </w:pPr>
    </w:p>
    <w:p w:rsidR="00C9401F" w:rsidRPr="004E5D90" w:rsidRDefault="004A0906" w:rsidP="00C9401F">
      <w:pPr>
        <w:pStyle w:val="NoSpacing"/>
        <w:rPr>
          <w:rStyle w:val="s3"/>
          <w:rFonts w:ascii="Times New Roman" w:hAnsi="Times New Roman" w:cs="Times New Roman"/>
          <w:i/>
          <w:color w:val="FF0000"/>
          <w:sz w:val="23"/>
          <w:szCs w:val="23"/>
        </w:rPr>
      </w:pPr>
      <w:r>
        <w:rPr>
          <w:rFonts w:ascii="Times New Roman" w:hAnsi="Times New Roman" w:cs="Times New Roman"/>
          <w:color w:val="002060"/>
          <w:sz w:val="23"/>
          <w:szCs w:val="23"/>
        </w:rPr>
        <w:tab/>
      </w:r>
      <w:r w:rsidR="00D70C21" w:rsidRPr="006B61C3">
        <w:rPr>
          <w:rFonts w:ascii="Times New Roman" w:hAnsi="Times New Roman" w:cs="Times New Roman"/>
          <w:b/>
          <w:sz w:val="23"/>
          <w:szCs w:val="23"/>
        </w:rPr>
        <w:t>Trustmark Insurance Company</w:t>
      </w:r>
      <w:r w:rsidR="00D70C21">
        <w:rPr>
          <w:rFonts w:ascii="Times New Roman" w:hAnsi="Times New Roman" w:cs="Times New Roman"/>
          <w:sz w:val="23"/>
          <w:szCs w:val="23"/>
        </w:rPr>
        <w:t xml:space="preserve"> has been providing quality life and health products for over 100 years.  Being a member of the Federal Home Loan Bank since 2008 has benefited our policyholders by allowing us to borrow funds at very competitive rates, and by serving as a back-up source of liquidity in times of turmoil in the financial markets.</w:t>
      </w:r>
    </w:p>
    <w:p w:rsidR="00097EBC" w:rsidRDefault="00097EBC" w:rsidP="00BA0D4F">
      <w:pPr>
        <w:pStyle w:val="NoSpacing"/>
        <w:rPr>
          <w:rFonts w:ascii="Times New Roman" w:hAnsi="Times New Roman" w:cs="Times New Roman"/>
          <w:sz w:val="23"/>
          <w:szCs w:val="23"/>
        </w:rPr>
      </w:pPr>
    </w:p>
    <w:p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w:t>
      </w:r>
      <w:r w:rsidR="00861597">
        <w:rPr>
          <w:rFonts w:ascii="Times New Roman" w:hAnsi="Times New Roman" w:cs="Times New Roman"/>
          <w:sz w:val="23"/>
          <w:szCs w:val="23"/>
        </w:rPr>
        <w:t>in our success</w:t>
      </w:r>
      <w:r w:rsidR="00603339">
        <w:rPr>
          <w:rFonts w:ascii="Times New Roman" w:hAnsi="Times New Roman" w:cs="Times New Roman"/>
          <w:sz w:val="23"/>
          <w:szCs w:val="23"/>
        </w:rPr>
        <w:t xml:space="preserve">.  For a </w:t>
      </w:r>
      <w:r w:rsidR="00332869">
        <w:rPr>
          <w:rFonts w:ascii="Times New Roman" w:hAnsi="Times New Roman" w:cs="Times New Roman"/>
          <w:sz w:val="23"/>
          <w:szCs w:val="23"/>
        </w:rPr>
        <w:t>company</w:t>
      </w:r>
      <w:r w:rsidR="00603339">
        <w:rPr>
          <w:rFonts w:ascii="Times New Roman" w:hAnsi="Times New Roman" w:cs="Times New Roman"/>
          <w:sz w:val="23"/>
          <w:szCs w:val="23"/>
        </w:rPr>
        <w:t xml:space="preserve">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 xml:space="preserve">FHLB </w:t>
      </w:r>
      <w:r w:rsidR="00332869">
        <w:rPr>
          <w:rStyle w:val="s3"/>
          <w:rFonts w:ascii="Times New Roman" w:hAnsi="Times New Roman" w:cs="Times New Roman"/>
          <w:sz w:val="23"/>
          <w:szCs w:val="23"/>
        </w:rPr>
        <w:t xml:space="preserve">liquidity and term funding </w:t>
      </w:r>
      <w:r w:rsidR="00836E32" w:rsidRPr="00BA0D4F">
        <w:rPr>
          <w:rStyle w:val="s3"/>
          <w:rFonts w:ascii="Times New Roman" w:hAnsi="Times New Roman" w:cs="Times New Roman"/>
          <w:sz w:val="23"/>
          <w:szCs w:val="23"/>
        </w:rPr>
        <w:t xml:space="preserve">is critically important because </w:t>
      </w:r>
      <w:r w:rsidR="00332869">
        <w:rPr>
          <w:rStyle w:val="s3"/>
          <w:rFonts w:ascii="Times New Roman" w:hAnsi="Times New Roman" w:cs="Times New Roman"/>
          <w:sz w:val="23"/>
          <w:szCs w:val="23"/>
        </w:rPr>
        <w:t xml:space="preserve">it </w:t>
      </w:r>
      <w:r w:rsidR="00836E32" w:rsidRPr="00BA0D4F">
        <w:rPr>
          <w:rStyle w:val="s3"/>
          <w:rFonts w:ascii="Times New Roman" w:hAnsi="Times New Roman" w:cs="Times New Roman"/>
          <w:sz w:val="23"/>
          <w:szCs w:val="23"/>
        </w:rPr>
        <w:t xml:space="preserve">allows us to offer an array of </w:t>
      </w:r>
      <w:r w:rsidR="00332869">
        <w:rPr>
          <w:rStyle w:val="s3"/>
          <w:rFonts w:ascii="Times New Roman" w:hAnsi="Times New Roman" w:cs="Times New Roman"/>
          <w:sz w:val="23"/>
          <w:szCs w:val="23"/>
        </w:rPr>
        <w:t xml:space="preserve">insurance </w:t>
      </w:r>
      <w:r w:rsidR="00836E32" w:rsidRPr="00BA0D4F">
        <w:rPr>
          <w:rStyle w:val="s3"/>
          <w:rFonts w:ascii="Times New Roman" w:hAnsi="Times New Roman" w:cs="Times New Roman"/>
          <w:sz w:val="23"/>
          <w:szCs w:val="23"/>
        </w:rPr>
        <w:t xml:space="preserve">products that we might not otherwise be able to offer. </w:t>
      </w:r>
      <w:r w:rsidR="00836E32">
        <w:rPr>
          <w:rStyle w:val="s3"/>
          <w:rFonts w:ascii="Times New Roman" w:hAnsi="Times New Roman" w:cs="Times New Roman"/>
          <w:sz w:val="23"/>
          <w:szCs w:val="23"/>
        </w:rPr>
        <w:t xml:space="preserve"> </w:t>
      </w:r>
    </w:p>
    <w:p w:rsidR="00836E32" w:rsidRDefault="00836E32" w:rsidP="00836E32">
      <w:pPr>
        <w:pStyle w:val="NoSpacing"/>
        <w:rPr>
          <w:rFonts w:ascii="Times New Roman" w:hAnsi="Times New Roman" w:cs="Times New Roman"/>
          <w:sz w:val="23"/>
          <w:szCs w:val="23"/>
        </w:rPr>
      </w:pPr>
    </w:p>
    <w:p w:rsidR="00C9509A" w:rsidRDefault="00C9509A" w:rsidP="00C9509A">
      <w:pPr>
        <w:pStyle w:val="NoSpacing"/>
        <w:rPr>
          <w:rFonts w:ascii="Times New Roman" w:hAnsi="Times New Roman" w:cs="Times New Roman"/>
          <w:sz w:val="23"/>
          <w:szCs w:val="23"/>
        </w:rPr>
      </w:pPr>
      <w:r>
        <w:rPr>
          <w:rFonts w:ascii="Times New Roman" w:hAnsi="Times New Roman" w:cs="Times New Roman"/>
          <w:sz w:val="23"/>
          <w:szCs w:val="23"/>
        </w:rPr>
        <w:tab/>
      </w:r>
      <w:r w:rsidRPr="004C6497">
        <w:rPr>
          <w:rFonts w:ascii="Times New Roman" w:hAnsi="Times New Roman" w:cs="Times New Roman"/>
          <w:sz w:val="23"/>
          <w:szCs w:val="23"/>
        </w:rPr>
        <w:t xml:space="preserve">The </w:t>
      </w:r>
      <w:r>
        <w:rPr>
          <w:rFonts w:ascii="Times New Roman" w:hAnsi="Times New Roman" w:cs="Times New Roman"/>
          <w:sz w:val="23"/>
          <w:szCs w:val="23"/>
        </w:rPr>
        <w:t xml:space="preserve">proposed </w:t>
      </w:r>
      <w:r w:rsidRPr="00BA0D4F">
        <w:rPr>
          <w:rFonts w:ascii="Times New Roman" w:hAnsi="Times New Roman" w:cs="Times New Roman"/>
          <w:sz w:val="23"/>
          <w:szCs w:val="23"/>
        </w:rPr>
        <w:t xml:space="preserve">rule would </w:t>
      </w:r>
      <w:r>
        <w:rPr>
          <w:rFonts w:ascii="Times New Roman" w:hAnsi="Times New Roman" w:cs="Times New Roman"/>
          <w:sz w:val="23"/>
          <w:szCs w:val="23"/>
        </w:rPr>
        <w:t xml:space="preserve">impose, for the first time ever, on-going requirements for our </w:t>
      </w:r>
      <w:r w:rsidR="006E50A4">
        <w:rPr>
          <w:rFonts w:ascii="Times New Roman" w:hAnsi="Times New Roman" w:cs="Times New Roman"/>
          <w:sz w:val="23"/>
          <w:szCs w:val="23"/>
        </w:rPr>
        <w:t>company</w:t>
      </w:r>
      <w:r>
        <w:rPr>
          <w:rFonts w:ascii="Times New Roman" w:hAnsi="Times New Roman" w:cs="Times New Roman"/>
          <w:sz w:val="23"/>
          <w:szCs w:val="23"/>
        </w:rPr>
        <w:t xml:space="preserve"> to meet as a condition of remaining a member of the FHLB</w:t>
      </w:r>
      <w:r w:rsidR="00BD27AC">
        <w:rPr>
          <w:rFonts w:ascii="Times New Roman" w:hAnsi="Times New Roman" w:cs="Times New Roman"/>
          <w:sz w:val="23"/>
          <w:szCs w:val="23"/>
        </w:rPr>
        <w:t xml:space="preserve"> of Chicago</w:t>
      </w:r>
      <w:r>
        <w:rPr>
          <w:rFonts w:ascii="Times New Roman" w:hAnsi="Times New Roman" w:cs="Times New Roman"/>
          <w:sz w:val="23"/>
          <w:szCs w:val="23"/>
        </w:rPr>
        <w:t>.  For insurance companies, the proposal would require us to hold</w:t>
      </w:r>
      <w:r w:rsidR="00C0076B">
        <w:rPr>
          <w:rFonts w:ascii="Times New Roman" w:hAnsi="Times New Roman" w:cs="Times New Roman"/>
          <w:sz w:val="23"/>
          <w:szCs w:val="23"/>
        </w:rPr>
        <w:t xml:space="preserve"> at least </w:t>
      </w:r>
      <w:r>
        <w:rPr>
          <w:rFonts w:ascii="Times New Roman" w:hAnsi="Times New Roman" w:cs="Times New Roman"/>
          <w:sz w:val="23"/>
          <w:szCs w:val="23"/>
        </w:rPr>
        <w:t xml:space="preserve">1 percent of our total assets in </w:t>
      </w:r>
      <w:r w:rsidR="00BD27AC">
        <w:rPr>
          <w:rFonts w:ascii="Times New Roman" w:hAnsi="Times New Roman" w:cs="Times New Roman"/>
          <w:sz w:val="23"/>
          <w:szCs w:val="23"/>
        </w:rPr>
        <w:t xml:space="preserve">long term </w:t>
      </w:r>
      <w:r>
        <w:rPr>
          <w:rFonts w:ascii="Times New Roman" w:hAnsi="Times New Roman" w:cs="Times New Roman"/>
          <w:sz w:val="23"/>
          <w:szCs w:val="23"/>
        </w:rPr>
        <w:t>home mortgage loans</w:t>
      </w:r>
      <w:r w:rsidR="00BD27AC">
        <w:rPr>
          <w:rFonts w:ascii="Times New Roman" w:hAnsi="Times New Roman" w:cs="Times New Roman"/>
          <w:sz w:val="23"/>
          <w:szCs w:val="23"/>
        </w:rPr>
        <w:t xml:space="preserve"> (meaning </w:t>
      </w:r>
      <w:r w:rsidR="00D266FD">
        <w:rPr>
          <w:rFonts w:ascii="Times New Roman" w:hAnsi="Times New Roman" w:cs="Times New Roman"/>
          <w:sz w:val="23"/>
          <w:szCs w:val="23"/>
        </w:rPr>
        <w:t xml:space="preserve">home mortgage loans </w:t>
      </w:r>
      <w:r w:rsidR="00BD27AC">
        <w:rPr>
          <w:rFonts w:ascii="Times New Roman" w:hAnsi="Times New Roman" w:cs="Times New Roman"/>
          <w:sz w:val="23"/>
          <w:szCs w:val="23"/>
        </w:rPr>
        <w:t>with a term to maturity of five (5) years or greater)</w:t>
      </w:r>
      <w:r w:rsidR="00C0076B">
        <w:rPr>
          <w:rFonts w:ascii="Times New Roman" w:hAnsi="Times New Roman" w:cs="Times New Roman"/>
          <w:sz w:val="23"/>
          <w:szCs w:val="23"/>
        </w:rPr>
        <w:t xml:space="preserve">, however it also considers increasing the requirement to 2 percent or 5 percent.  Failure </w:t>
      </w:r>
      <w:r>
        <w:rPr>
          <w:rFonts w:ascii="Times New Roman" w:hAnsi="Times New Roman" w:cs="Times New Roman"/>
          <w:sz w:val="23"/>
          <w:szCs w:val="23"/>
        </w:rPr>
        <w:t>to m</w:t>
      </w:r>
      <w:r w:rsidR="00C0076B">
        <w:rPr>
          <w:rFonts w:ascii="Times New Roman" w:hAnsi="Times New Roman" w:cs="Times New Roman"/>
          <w:sz w:val="23"/>
          <w:szCs w:val="23"/>
        </w:rPr>
        <w:t xml:space="preserve">eet the requirement </w:t>
      </w:r>
      <w:r>
        <w:rPr>
          <w:rFonts w:ascii="Times New Roman" w:hAnsi="Times New Roman" w:cs="Times New Roman"/>
          <w:sz w:val="23"/>
          <w:szCs w:val="23"/>
        </w:rPr>
        <w:t>would result eventual termination of our membership in the FHLB</w:t>
      </w:r>
      <w:r w:rsidR="00BD27AC">
        <w:rPr>
          <w:rFonts w:ascii="Times New Roman" w:hAnsi="Times New Roman" w:cs="Times New Roman"/>
          <w:sz w:val="23"/>
          <w:szCs w:val="23"/>
        </w:rPr>
        <w:t xml:space="preserve"> of Chicago</w:t>
      </w:r>
      <w:r>
        <w:rPr>
          <w:rFonts w:ascii="Times New Roman" w:hAnsi="Times New Roman" w:cs="Times New Roman"/>
          <w:sz w:val="23"/>
          <w:szCs w:val="23"/>
        </w:rPr>
        <w:t xml:space="preserve">. </w:t>
      </w:r>
      <w:r w:rsidR="005F2E4D">
        <w:rPr>
          <w:rFonts w:ascii="Times New Roman" w:hAnsi="Times New Roman" w:cs="Times New Roman"/>
          <w:sz w:val="23"/>
          <w:szCs w:val="23"/>
        </w:rPr>
        <w:t xml:space="preserve">Additionally, all captive insurance companies would be barred from joining the FHLBs and existing captive members would </w:t>
      </w:r>
      <w:r w:rsidR="00A9261D">
        <w:rPr>
          <w:rFonts w:ascii="Times New Roman" w:hAnsi="Times New Roman" w:cs="Times New Roman"/>
          <w:sz w:val="23"/>
          <w:szCs w:val="23"/>
        </w:rPr>
        <w:t>have their memberships terminated</w:t>
      </w:r>
      <w:r w:rsidR="005F2E4D">
        <w:rPr>
          <w:rFonts w:ascii="Times New Roman" w:hAnsi="Times New Roman" w:cs="Times New Roman"/>
          <w:sz w:val="23"/>
          <w:szCs w:val="23"/>
        </w:rPr>
        <w:t xml:space="preserve"> over a five year period.</w:t>
      </w:r>
      <w:r>
        <w:rPr>
          <w:rFonts w:ascii="Times New Roman" w:hAnsi="Times New Roman" w:cs="Times New Roman"/>
          <w:sz w:val="23"/>
          <w:szCs w:val="23"/>
        </w:rPr>
        <w:t xml:space="preserve"> </w:t>
      </w:r>
    </w:p>
    <w:p w:rsidR="00C9509A" w:rsidRDefault="00C9509A" w:rsidP="00C9509A">
      <w:pPr>
        <w:pStyle w:val="NoSpacing"/>
        <w:rPr>
          <w:rFonts w:ascii="Times New Roman" w:hAnsi="Times New Roman" w:cs="Times New Roman"/>
          <w:sz w:val="23"/>
          <w:szCs w:val="23"/>
        </w:rPr>
      </w:pPr>
    </w:p>
    <w:p w:rsidR="00C9509A" w:rsidRDefault="00C9509A" w:rsidP="00C9509A">
      <w:pPr>
        <w:pStyle w:val="NoSpacing"/>
        <w:rPr>
          <w:rFonts w:ascii="Times New Roman" w:hAnsi="Times New Roman" w:cs="Times New Roman"/>
          <w:sz w:val="23"/>
          <w:szCs w:val="23"/>
        </w:rPr>
      </w:pPr>
      <w:r>
        <w:rPr>
          <w:rFonts w:ascii="Times New Roman" w:hAnsi="Times New Roman" w:cs="Times New Roman"/>
          <w:sz w:val="23"/>
          <w:szCs w:val="23"/>
        </w:rPr>
        <w:tab/>
      </w:r>
      <w:r w:rsidR="005F2E4D">
        <w:rPr>
          <w:rFonts w:ascii="Times New Roman" w:hAnsi="Times New Roman" w:cs="Times New Roman"/>
          <w:sz w:val="23"/>
          <w:szCs w:val="23"/>
        </w:rPr>
        <w:t xml:space="preserve">This proposal is troubling for many reasons.  </w:t>
      </w:r>
      <w:r w:rsidR="0094233B">
        <w:rPr>
          <w:rFonts w:ascii="Times New Roman" w:hAnsi="Times New Roman" w:cs="Times New Roman"/>
          <w:sz w:val="23"/>
          <w:szCs w:val="23"/>
        </w:rPr>
        <w:t>While the proposed</w:t>
      </w:r>
      <w:r>
        <w:rPr>
          <w:rFonts w:ascii="Times New Roman" w:hAnsi="Times New Roman" w:cs="Times New Roman"/>
          <w:sz w:val="23"/>
          <w:szCs w:val="23"/>
        </w:rPr>
        <w:t xml:space="preserve"> requirement may not appear to the FHFA to be onerous, the practical consequences would be very severe and disruptive.  To begin with, our ability to rely on the liquidity provided by the FHLB</w:t>
      </w:r>
      <w:r w:rsidR="00BD27AC">
        <w:rPr>
          <w:rFonts w:ascii="Times New Roman" w:hAnsi="Times New Roman" w:cs="Times New Roman"/>
          <w:sz w:val="23"/>
          <w:szCs w:val="23"/>
        </w:rPr>
        <w:t xml:space="preserve"> of Chicago</w:t>
      </w:r>
      <w:r>
        <w:rPr>
          <w:rFonts w:ascii="Times New Roman" w:hAnsi="Times New Roman" w:cs="Times New Roman"/>
          <w:sz w:val="23"/>
          <w:szCs w:val="23"/>
        </w:rPr>
        <w:t xml:space="preserve">, particularly in times of economic distress, would be seriously undermined if the FHFA is allowed to establish requirements we must meet simply to remain a FHLB </w:t>
      </w:r>
      <w:r w:rsidR="00BD27AC">
        <w:rPr>
          <w:rFonts w:ascii="Times New Roman" w:hAnsi="Times New Roman" w:cs="Times New Roman"/>
          <w:sz w:val="23"/>
          <w:szCs w:val="23"/>
        </w:rPr>
        <w:t xml:space="preserve">of Chicago </w:t>
      </w:r>
      <w:r>
        <w:rPr>
          <w:rFonts w:ascii="Times New Roman" w:hAnsi="Times New Roman" w:cs="Times New Roman"/>
          <w:sz w:val="23"/>
          <w:szCs w:val="23"/>
        </w:rPr>
        <w:t xml:space="preserve">member.  This has never been the case in the 82-year history of the FHLBs.  Membership in the FHLBs has been steadily expanded by Congress over the years, never contracted.  With the imposition of such a requirement, we could never be assured that when the next financial crisis occurs we will have continued access to FHLB </w:t>
      </w:r>
      <w:r w:rsidR="00D266FD">
        <w:rPr>
          <w:rFonts w:ascii="Times New Roman" w:hAnsi="Times New Roman" w:cs="Times New Roman"/>
          <w:sz w:val="23"/>
          <w:szCs w:val="23"/>
        </w:rPr>
        <w:t xml:space="preserve">of Chicago </w:t>
      </w:r>
      <w:r>
        <w:rPr>
          <w:rFonts w:ascii="Times New Roman" w:hAnsi="Times New Roman" w:cs="Times New Roman"/>
          <w:sz w:val="23"/>
          <w:szCs w:val="23"/>
        </w:rPr>
        <w:t xml:space="preserve">liquidity.  </w:t>
      </w:r>
    </w:p>
    <w:p w:rsidR="00C9509A" w:rsidRDefault="00C9509A" w:rsidP="00836E32">
      <w:pPr>
        <w:pStyle w:val="NoSpacing"/>
        <w:rPr>
          <w:rFonts w:ascii="Times New Roman" w:hAnsi="Times New Roman" w:cs="Times New Roman"/>
          <w:sz w:val="23"/>
          <w:szCs w:val="23"/>
        </w:rPr>
      </w:pPr>
    </w:p>
    <w:p w:rsidR="00634E9F" w:rsidRDefault="00C9509A" w:rsidP="00C9509A">
      <w:pPr>
        <w:pStyle w:val="NoSpacing"/>
        <w:rPr>
          <w:rFonts w:ascii="Times New Roman" w:hAnsi="Times New Roman" w:cs="Times New Roman"/>
          <w:sz w:val="23"/>
          <w:szCs w:val="23"/>
        </w:rPr>
      </w:pPr>
      <w:r>
        <w:rPr>
          <w:rFonts w:ascii="Times New Roman" w:hAnsi="Times New Roman" w:cs="Times New Roman"/>
          <w:sz w:val="23"/>
          <w:szCs w:val="23"/>
        </w:rPr>
        <w:tab/>
      </w:r>
      <w:r w:rsidRPr="00847E19">
        <w:rPr>
          <w:rFonts w:ascii="Times New Roman" w:hAnsi="Times New Roman" w:cs="Times New Roman"/>
          <w:sz w:val="23"/>
          <w:szCs w:val="23"/>
        </w:rPr>
        <w:t xml:space="preserve">An estimate of the impact of this proposal shows that </w:t>
      </w:r>
      <w:r w:rsidR="00847E19">
        <w:rPr>
          <w:rFonts w:ascii="Times New Roman" w:hAnsi="Times New Roman" w:cs="Times New Roman"/>
          <w:sz w:val="23"/>
          <w:szCs w:val="23"/>
        </w:rPr>
        <w:t>th</w:t>
      </w:r>
      <w:r w:rsidR="00847E19" w:rsidRPr="00847E19">
        <w:rPr>
          <w:rFonts w:ascii="Times New Roman" w:hAnsi="Times New Roman" w:cs="Times New Roman"/>
          <w:sz w:val="23"/>
          <w:szCs w:val="23"/>
        </w:rPr>
        <w:t>e propos</w:t>
      </w:r>
      <w:r w:rsidR="00847E19">
        <w:rPr>
          <w:rFonts w:ascii="Times New Roman" w:hAnsi="Times New Roman" w:cs="Times New Roman"/>
          <w:sz w:val="23"/>
          <w:szCs w:val="23"/>
        </w:rPr>
        <w:t xml:space="preserve">al </w:t>
      </w:r>
      <w:r w:rsidR="00847E19" w:rsidRPr="00847E19">
        <w:rPr>
          <w:rFonts w:ascii="Times New Roman" w:hAnsi="Times New Roman" w:cs="Times New Roman"/>
          <w:sz w:val="23"/>
          <w:szCs w:val="23"/>
        </w:rPr>
        <w:t xml:space="preserve">would </w:t>
      </w:r>
      <w:r w:rsidR="00634E9F">
        <w:rPr>
          <w:rFonts w:ascii="Times New Roman" w:hAnsi="Times New Roman" w:cs="Times New Roman"/>
          <w:sz w:val="23"/>
          <w:szCs w:val="23"/>
        </w:rPr>
        <w:t xml:space="preserve">severely limit the number of </w:t>
      </w:r>
      <w:r w:rsidR="00847E19" w:rsidRPr="00847E19">
        <w:rPr>
          <w:rFonts w:ascii="Times New Roman" w:hAnsi="Times New Roman" w:cs="Times New Roman"/>
          <w:sz w:val="23"/>
          <w:szCs w:val="23"/>
        </w:rPr>
        <w:t>insurance compan</w:t>
      </w:r>
      <w:r w:rsidR="00634E9F">
        <w:rPr>
          <w:rFonts w:ascii="Times New Roman" w:hAnsi="Times New Roman" w:cs="Times New Roman"/>
          <w:sz w:val="23"/>
          <w:szCs w:val="23"/>
        </w:rPr>
        <w:t>ies which would remain eligible for FHLB membership, more</w:t>
      </w:r>
      <w:r w:rsidR="00847E19">
        <w:rPr>
          <w:rFonts w:ascii="Times New Roman" w:hAnsi="Times New Roman" w:cs="Times New Roman"/>
          <w:sz w:val="23"/>
          <w:szCs w:val="23"/>
        </w:rPr>
        <w:t xml:space="preserve"> than any </w:t>
      </w:r>
      <w:r w:rsidR="00847E19">
        <w:rPr>
          <w:rFonts w:ascii="Times New Roman" w:hAnsi="Times New Roman" w:cs="Times New Roman"/>
          <w:sz w:val="23"/>
          <w:szCs w:val="23"/>
        </w:rPr>
        <w:lastRenderedPageBreak/>
        <w:t>other category of members</w:t>
      </w:r>
      <w:r w:rsidR="00847E19" w:rsidRPr="00847E19">
        <w:rPr>
          <w:rFonts w:ascii="Times New Roman" w:hAnsi="Times New Roman" w:cs="Times New Roman"/>
          <w:sz w:val="23"/>
          <w:szCs w:val="23"/>
        </w:rPr>
        <w:t xml:space="preserve">.  </w:t>
      </w:r>
      <w:r w:rsidR="005F2E4D">
        <w:rPr>
          <w:rFonts w:ascii="Times New Roman" w:hAnsi="Times New Roman" w:cs="Times New Roman"/>
          <w:sz w:val="23"/>
          <w:szCs w:val="23"/>
        </w:rPr>
        <w:t>Had this requirement been in effect over the previous six years, from 2008 to 2013, m</w:t>
      </w:r>
      <w:r w:rsidR="00847E19" w:rsidRPr="00847E19">
        <w:rPr>
          <w:rFonts w:ascii="Times New Roman" w:hAnsi="Times New Roman" w:cs="Times New Roman"/>
          <w:sz w:val="23"/>
          <w:szCs w:val="23"/>
        </w:rPr>
        <w:t xml:space="preserve">ore than 21 percent of insurance company members would have failed an ongoing 1 percent test or would have been </w:t>
      </w:r>
      <w:r w:rsidR="00634E9F">
        <w:rPr>
          <w:rFonts w:ascii="Times New Roman" w:hAnsi="Times New Roman" w:cs="Times New Roman"/>
          <w:sz w:val="23"/>
          <w:szCs w:val="23"/>
        </w:rPr>
        <w:t xml:space="preserve">otherwise </w:t>
      </w:r>
      <w:r w:rsidR="00847E19" w:rsidRPr="00847E19">
        <w:rPr>
          <w:rFonts w:ascii="Times New Roman" w:hAnsi="Times New Roman" w:cs="Times New Roman"/>
          <w:sz w:val="23"/>
          <w:szCs w:val="23"/>
        </w:rPr>
        <w:t>ineligible</w:t>
      </w:r>
      <w:r w:rsidR="00634E9F">
        <w:rPr>
          <w:rFonts w:ascii="Times New Roman" w:hAnsi="Times New Roman" w:cs="Times New Roman"/>
          <w:sz w:val="23"/>
          <w:szCs w:val="23"/>
        </w:rPr>
        <w:t xml:space="preserve"> </w:t>
      </w:r>
      <w:r w:rsidR="00847E19" w:rsidRPr="00847E19">
        <w:rPr>
          <w:rFonts w:ascii="Times New Roman" w:hAnsi="Times New Roman" w:cs="Times New Roman"/>
          <w:sz w:val="23"/>
          <w:szCs w:val="23"/>
        </w:rPr>
        <w:t>at least once during th</w:t>
      </w:r>
      <w:r w:rsidR="00634E9F">
        <w:rPr>
          <w:rFonts w:ascii="Times New Roman" w:hAnsi="Times New Roman" w:cs="Times New Roman"/>
          <w:sz w:val="23"/>
          <w:szCs w:val="23"/>
        </w:rPr>
        <w:t xml:space="preserve">is </w:t>
      </w:r>
      <w:r w:rsidR="00847E19" w:rsidRPr="00847E19">
        <w:rPr>
          <w:rFonts w:ascii="Times New Roman" w:hAnsi="Times New Roman" w:cs="Times New Roman"/>
          <w:sz w:val="23"/>
          <w:szCs w:val="23"/>
        </w:rPr>
        <w:t xml:space="preserve">time period.  If the </w:t>
      </w:r>
      <w:r w:rsidR="00634E9F">
        <w:rPr>
          <w:rFonts w:ascii="Times New Roman" w:hAnsi="Times New Roman" w:cs="Times New Roman"/>
          <w:sz w:val="23"/>
          <w:szCs w:val="23"/>
        </w:rPr>
        <w:t xml:space="preserve">requirement </w:t>
      </w:r>
      <w:r w:rsidR="00847E19" w:rsidRPr="00847E19">
        <w:rPr>
          <w:rFonts w:ascii="Times New Roman" w:hAnsi="Times New Roman" w:cs="Times New Roman"/>
          <w:sz w:val="23"/>
          <w:szCs w:val="23"/>
        </w:rPr>
        <w:t>were set at 5 percent, th</w:t>
      </w:r>
      <w:r w:rsidR="00634E9F">
        <w:rPr>
          <w:rFonts w:ascii="Times New Roman" w:hAnsi="Times New Roman" w:cs="Times New Roman"/>
          <w:sz w:val="23"/>
          <w:szCs w:val="23"/>
        </w:rPr>
        <w:t>e failure rate for insurance company members of a</w:t>
      </w:r>
      <w:r w:rsidR="00D266FD">
        <w:rPr>
          <w:rFonts w:ascii="Times New Roman" w:hAnsi="Times New Roman" w:cs="Times New Roman"/>
          <w:sz w:val="23"/>
          <w:szCs w:val="23"/>
        </w:rPr>
        <w:t>n</w:t>
      </w:r>
      <w:r w:rsidR="00634E9F">
        <w:rPr>
          <w:rFonts w:ascii="Times New Roman" w:hAnsi="Times New Roman" w:cs="Times New Roman"/>
          <w:sz w:val="23"/>
          <w:szCs w:val="23"/>
        </w:rPr>
        <w:t xml:space="preserve"> FHLB </w:t>
      </w:r>
      <w:r w:rsidR="00847E19" w:rsidRPr="00847E19">
        <w:rPr>
          <w:rFonts w:ascii="Times New Roman" w:hAnsi="Times New Roman" w:cs="Times New Roman"/>
          <w:sz w:val="23"/>
          <w:szCs w:val="23"/>
        </w:rPr>
        <w:t>leaps to 46 percent</w:t>
      </w:r>
      <w:r w:rsidR="0024509D">
        <w:rPr>
          <w:rFonts w:ascii="Times New Roman" w:hAnsi="Times New Roman" w:cs="Times New Roman"/>
          <w:sz w:val="23"/>
          <w:szCs w:val="23"/>
        </w:rPr>
        <w:t xml:space="preserve">, or </w:t>
      </w:r>
      <w:r w:rsidR="00634E9F">
        <w:rPr>
          <w:rFonts w:ascii="Times New Roman" w:hAnsi="Times New Roman" w:cs="Times New Roman"/>
          <w:sz w:val="23"/>
          <w:szCs w:val="23"/>
        </w:rPr>
        <w:t xml:space="preserve">nearly half.  </w:t>
      </w:r>
    </w:p>
    <w:p w:rsidR="00634E9F" w:rsidRDefault="00634E9F" w:rsidP="00C9509A">
      <w:pPr>
        <w:pStyle w:val="NoSpacing"/>
        <w:rPr>
          <w:rFonts w:ascii="Times New Roman" w:hAnsi="Times New Roman" w:cs="Times New Roman"/>
          <w:sz w:val="23"/>
          <w:szCs w:val="23"/>
        </w:rPr>
      </w:pPr>
    </w:p>
    <w:p w:rsidR="0024509D" w:rsidRPr="00A9261D" w:rsidRDefault="00634E9F" w:rsidP="0024509D">
      <w:pPr>
        <w:pStyle w:val="NoSpacing"/>
        <w:rPr>
          <w:rFonts w:ascii="Times New Roman" w:hAnsi="Times New Roman" w:cs="Times New Roman"/>
          <w:sz w:val="23"/>
          <w:szCs w:val="23"/>
        </w:rPr>
      </w:pPr>
      <w:r>
        <w:rPr>
          <w:rFonts w:ascii="Times New Roman" w:hAnsi="Times New Roman" w:cs="Times New Roman"/>
          <w:sz w:val="23"/>
          <w:szCs w:val="23"/>
        </w:rPr>
        <w:tab/>
      </w:r>
      <w:r w:rsidR="00847E19" w:rsidRPr="00847E19">
        <w:rPr>
          <w:rFonts w:ascii="Times New Roman" w:hAnsi="Times New Roman" w:cs="Times New Roman"/>
          <w:sz w:val="23"/>
          <w:szCs w:val="23"/>
        </w:rPr>
        <w:t xml:space="preserve">The failure rates among the different categories of insurance companies </w:t>
      </w:r>
      <w:r w:rsidR="00115B44">
        <w:rPr>
          <w:rFonts w:ascii="Times New Roman" w:hAnsi="Times New Roman" w:cs="Times New Roman"/>
          <w:sz w:val="23"/>
          <w:szCs w:val="23"/>
        </w:rPr>
        <w:t>are</w:t>
      </w:r>
      <w:r w:rsidR="00115B44" w:rsidRPr="00847E19">
        <w:rPr>
          <w:rFonts w:ascii="Times New Roman" w:hAnsi="Times New Roman" w:cs="Times New Roman"/>
          <w:sz w:val="23"/>
          <w:szCs w:val="23"/>
        </w:rPr>
        <w:t xml:space="preserve"> </w:t>
      </w:r>
      <w:r w:rsidR="00847E19" w:rsidRPr="00847E19">
        <w:rPr>
          <w:rFonts w:ascii="Times New Roman" w:hAnsi="Times New Roman" w:cs="Times New Roman"/>
          <w:sz w:val="23"/>
          <w:szCs w:val="23"/>
        </w:rPr>
        <w:t>very significant a</w:t>
      </w:r>
      <w:r w:rsidR="0094233B">
        <w:rPr>
          <w:rFonts w:ascii="Times New Roman" w:hAnsi="Times New Roman" w:cs="Times New Roman"/>
          <w:sz w:val="23"/>
          <w:szCs w:val="23"/>
        </w:rPr>
        <w:t xml:space="preserve">s well.  Twenty-one percent of property and casualty </w:t>
      </w:r>
      <w:r w:rsidR="0024509D">
        <w:rPr>
          <w:rFonts w:ascii="Times New Roman" w:hAnsi="Times New Roman" w:cs="Times New Roman"/>
          <w:sz w:val="23"/>
          <w:szCs w:val="23"/>
        </w:rPr>
        <w:t xml:space="preserve">(P&amp;C) </w:t>
      </w:r>
      <w:r w:rsidR="0094233B">
        <w:rPr>
          <w:rFonts w:ascii="Times New Roman" w:hAnsi="Times New Roman" w:cs="Times New Roman"/>
          <w:sz w:val="23"/>
          <w:szCs w:val="23"/>
        </w:rPr>
        <w:t>i</w:t>
      </w:r>
      <w:r w:rsidR="00847E19" w:rsidRPr="00847E19">
        <w:rPr>
          <w:rFonts w:ascii="Times New Roman" w:hAnsi="Times New Roman" w:cs="Times New Roman"/>
          <w:sz w:val="23"/>
          <w:szCs w:val="23"/>
        </w:rPr>
        <w:t>nsurance company members would have failed an ongoing 1 percent test while 10 percent of life insurance company members would have failed at th</w:t>
      </w:r>
      <w:r w:rsidR="0094233B">
        <w:rPr>
          <w:rFonts w:ascii="Times New Roman" w:hAnsi="Times New Roman" w:cs="Times New Roman"/>
          <w:sz w:val="23"/>
          <w:szCs w:val="23"/>
        </w:rPr>
        <w:t>at level</w:t>
      </w:r>
      <w:r w:rsidR="00847E19" w:rsidRPr="00847E19">
        <w:rPr>
          <w:rFonts w:ascii="Times New Roman" w:hAnsi="Times New Roman" w:cs="Times New Roman"/>
          <w:sz w:val="23"/>
          <w:szCs w:val="23"/>
        </w:rPr>
        <w:t xml:space="preserve">.  If the </w:t>
      </w:r>
      <w:r w:rsidR="005F2E4D">
        <w:rPr>
          <w:rFonts w:ascii="Times New Roman" w:hAnsi="Times New Roman" w:cs="Times New Roman"/>
          <w:sz w:val="23"/>
          <w:szCs w:val="23"/>
        </w:rPr>
        <w:t xml:space="preserve">required level is set </w:t>
      </w:r>
      <w:r w:rsidR="00847E19" w:rsidRPr="00847E19">
        <w:rPr>
          <w:rFonts w:ascii="Times New Roman" w:hAnsi="Times New Roman" w:cs="Times New Roman"/>
          <w:sz w:val="23"/>
          <w:szCs w:val="23"/>
        </w:rPr>
        <w:t>higher, such as 5 percent, the number</w:t>
      </w:r>
      <w:r w:rsidR="005F2E4D">
        <w:rPr>
          <w:rFonts w:ascii="Times New Roman" w:hAnsi="Times New Roman" w:cs="Times New Roman"/>
          <w:sz w:val="23"/>
          <w:szCs w:val="23"/>
        </w:rPr>
        <w:t xml:space="preserve"> </w:t>
      </w:r>
      <w:r w:rsidR="00847E19" w:rsidRPr="00847E19">
        <w:rPr>
          <w:rFonts w:ascii="Times New Roman" w:hAnsi="Times New Roman" w:cs="Times New Roman"/>
          <w:sz w:val="23"/>
          <w:szCs w:val="23"/>
        </w:rPr>
        <w:t xml:space="preserve">of insurance company members that would have failed rises significantly to 46 percent for life insurance companies </w:t>
      </w:r>
      <w:r w:rsidR="00847E19" w:rsidRPr="00A9261D">
        <w:rPr>
          <w:rFonts w:ascii="Times New Roman" w:hAnsi="Times New Roman" w:cs="Times New Roman"/>
          <w:sz w:val="23"/>
          <w:szCs w:val="23"/>
        </w:rPr>
        <w:t xml:space="preserve">and 39 percent of P&amp;C companies.  And, of course, 100 percent of captive insurance companies would have been ineligible under the </w:t>
      </w:r>
      <w:r w:rsidR="005F2E4D" w:rsidRPr="00A9261D">
        <w:rPr>
          <w:rFonts w:ascii="Times New Roman" w:hAnsi="Times New Roman" w:cs="Times New Roman"/>
          <w:sz w:val="23"/>
          <w:szCs w:val="23"/>
        </w:rPr>
        <w:t>proposal</w:t>
      </w:r>
      <w:r w:rsidR="00847E19" w:rsidRPr="00A9261D">
        <w:rPr>
          <w:rFonts w:ascii="Times New Roman" w:hAnsi="Times New Roman" w:cs="Times New Roman"/>
          <w:sz w:val="23"/>
          <w:szCs w:val="23"/>
        </w:rPr>
        <w:t xml:space="preserve"> and had their memberships terminated.  </w:t>
      </w:r>
      <w:r w:rsidR="0024509D" w:rsidRPr="00A9261D">
        <w:rPr>
          <w:rFonts w:ascii="Times New Roman" w:hAnsi="Times New Roman" w:cs="Times New Roman"/>
          <w:sz w:val="23"/>
          <w:szCs w:val="23"/>
        </w:rPr>
        <w:t xml:space="preserve">These requirements would limit dramatically the ability of the insurance industry to take advantage of the many benefits of the FHLBs and strongly discourage prospective members from joining.  </w:t>
      </w:r>
    </w:p>
    <w:p w:rsidR="005F2E4D" w:rsidRPr="00A9261D" w:rsidRDefault="005F2E4D" w:rsidP="002779B7">
      <w:pPr>
        <w:pStyle w:val="NoSpacing"/>
        <w:rPr>
          <w:rFonts w:ascii="Times New Roman" w:hAnsi="Times New Roman" w:cs="Times New Roman"/>
          <w:sz w:val="23"/>
          <w:szCs w:val="23"/>
        </w:rPr>
      </w:pPr>
    </w:p>
    <w:p w:rsidR="0024509D" w:rsidRDefault="00214D99" w:rsidP="002779B7">
      <w:pPr>
        <w:pStyle w:val="NoSpacing"/>
        <w:rPr>
          <w:rFonts w:ascii="Times New Roman" w:hAnsi="Times New Roman" w:cs="Times New Roman"/>
          <w:sz w:val="23"/>
          <w:szCs w:val="23"/>
        </w:rPr>
      </w:pPr>
      <w:r>
        <w:rPr>
          <w:rFonts w:ascii="Times New Roman" w:hAnsi="Times New Roman" w:cs="Times New Roman"/>
          <w:sz w:val="23"/>
          <w:szCs w:val="23"/>
        </w:rPr>
        <w:tab/>
        <w:t xml:space="preserve">By requiring us to hold a certain amount </w:t>
      </w:r>
      <w:r w:rsidR="00D266FD">
        <w:rPr>
          <w:rFonts w:ascii="Times New Roman" w:hAnsi="Times New Roman" w:cs="Times New Roman"/>
          <w:sz w:val="23"/>
          <w:szCs w:val="23"/>
        </w:rPr>
        <w:t xml:space="preserve">of long term </w:t>
      </w:r>
      <w:r w:rsidRPr="00A9261D">
        <w:rPr>
          <w:rFonts w:ascii="Times New Roman" w:hAnsi="Times New Roman" w:cs="Times New Roman"/>
          <w:sz w:val="23"/>
          <w:szCs w:val="23"/>
        </w:rPr>
        <w:t>home mortg</w:t>
      </w:r>
      <w:r>
        <w:rPr>
          <w:rFonts w:ascii="Times New Roman" w:hAnsi="Times New Roman" w:cs="Times New Roman"/>
          <w:sz w:val="23"/>
          <w:szCs w:val="23"/>
        </w:rPr>
        <w:t>age loans at all times, t</w:t>
      </w:r>
      <w:r w:rsidRPr="00A9261D">
        <w:rPr>
          <w:rFonts w:ascii="Times New Roman" w:hAnsi="Times New Roman" w:cs="Times New Roman"/>
          <w:sz w:val="23"/>
          <w:szCs w:val="23"/>
        </w:rPr>
        <w:t xml:space="preserve">he proposal effectively would </w:t>
      </w:r>
      <w:r>
        <w:rPr>
          <w:rFonts w:ascii="Times New Roman" w:hAnsi="Times New Roman" w:cs="Times New Roman"/>
          <w:sz w:val="23"/>
          <w:szCs w:val="23"/>
        </w:rPr>
        <w:t xml:space="preserve">allow the FHFA to control </w:t>
      </w:r>
      <w:r w:rsidRPr="00A9261D">
        <w:rPr>
          <w:rFonts w:ascii="Times New Roman" w:hAnsi="Times New Roman" w:cs="Times New Roman"/>
          <w:sz w:val="23"/>
          <w:szCs w:val="23"/>
        </w:rPr>
        <w:t xml:space="preserve">a portion of our balance sheet </w:t>
      </w:r>
      <w:r>
        <w:rPr>
          <w:rFonts w:ascii="Times New Roman" w:hAnsi="Times New Roman" w:cs="Times New Roman"/>
          <w:sz w:val="23"/>
          <w:szCs w:val="23"/>
        </w:rPr>
        <w:t>as a condition of remaining a</w:t>
      </w:r>
      <w:r w:rsidR="00D266FD">
        <w:rPr>
          <w:rFonts w:ascii="Times New Roman" w:hAnsi="Times New Roman" w:cs="Times New Roman"/>
          <w:sz w:val="23"/>
          <w:szCs w:val="23"/>
        </w:rPr>
        <w:t>n</w:t>
      </w:r>
      <w:r>
        <w:rPr>
          <w:rFonts w:ascii="Times New Roman" w:hAnsi="Times New Roman" w:cs="Times New Roman"/>
          <w:sz w:val="23"/>
          <w:szCs w:val="23"/>
        </w:rPr>
        <w:t xml:space="preserve"> FHLB </w:t>
      </w:r>
      <w:r w:rsidR="00D266FD">
        <w:rPr>
          <w:rFonts w:ascii="Times New Roman" w:hAnsi="Times New Roman" w:cs="Times New Roman"/>
          <w:sz w:val="23"/>
          <w:szCs w:val="23"/>
        </w:rPr>
        <w:t xml:space="preserve">of Chicago </w:t>
      </w:r>
      <w:r>
        <w:rPr>
          <w:rFonts w:ascii="Times New Roman" w:hAnsi="Times New Roman" w:cs="Times New Roman"/>
          <w:sz w:val="23"/>
          <w:szCs w:val="23"/>
        </w:rPr>
        <w:t>member</w:t>
      </w:r>
      <w:r w:rsidRPr="00A9261D">
        <w:rPr>
          <w:rFonts w:ascii="Times New Roman" w:hAnsi="Times New Roman" w:cs="Times New Roman"/>
          <w:sz w:val="23"/>
          <w:szCs w:val="23"/>
        </w:rPr>
        <w:t xml:space="preserve">.  Our asset allocation potentially </w:t>
      </w:r>
      <w:r w:rsidR="0050760B">
        <w:rPr>
          <w:rFonts w:ascii="Times New Roman" w:hAnsi="Times New Roman" w:cs="Times New Roman"/>
          <w:sz w:val="23"/>
          <w:szCs w:val="23"/>
        </w:rPr>
        <w:t>c</w:t>
      </w:r>
      <w:r w:rsidRPr="00A9261D">
        <w:rPr>
          <w:rFonts w:ascii="Times New Roman" w:hAnsi="Times New Roman" w:cs="Times New Roman"/>
          <w:sz w:val="23"/>
          <w:szCs w:val="23"/>
        </w:rPr>
        <w:t>ould become over-invested in housing related assets at the expense</w:t>
      </w:r>
      <w:r>
        <w:rPr>
          <w:rFonts w:ascii="Times New Roman" w:hAnsi="Times New Roman" w:cs="Times New Roman"/>
          <w:sz w:val="23"/>
          <w:szCs w:val="23"/>
        </w:rPr>
        <w:t xml:space="preserve"> of</w:t>
      </w:r>
      <w:r w:rsidRPr="00A9261D">
        <w:rPr>
          <w:rFonts w:ascii="Times New Roman" w:hAnsi="Times New Roman" w:cs="Times New Roman"/>
          <w:sz w:val="23"/>
          <w:szCs w:val="23"/>
        </w:rPr>
        <w:t xml:space="preserve"> other asset classes</w:t>
      </w:r>
      <w:r>
        <w:rPr>
          <w:rFonts w:ascii="Times New Roman" w:hAnsi="Times New Roman" w:cs="Times New Roman"/>
          <w:sz w:val="23"/>
          <w:szCs w:val="23"/>
        </w:rPr>
        <w:t xml:space="preserve"> </w:t>
      </w:r>
      <w:r w:rsidR="0050760B">
        <w:rPr>
          <w:rFonts w:ascii="Times New Roman" w:hAnsi="Times New Roman" w:cs="Times New Roman"/>
          <w:sz w:val="23"/>
          <w:szCs w:val="23"/>
        </w:rPr>
        <w:t xml:space="preserve">in which </w:t>
      </w:r>
      <w:r>
        <w:rPr>
          <w:rFonts w:ascii="Times New Roman" w:hAnsi="Times New Roman" w:cs="Times New Roman"/>
          <w:sz w:val="23"/>
          <w:szCs w:val="23"/>
        </w:rPr>
        <w:t>we m</w:t>
      </w:r>
      <w:r w:rsidR="0050760B">
        <w:rPr>
          <w:rFonts w:ascii="Times New Roman" w:hAnsi="Times New Roman" w:cs="Times New Roman"/>
          <w:sz w:val="23"/>
          <w:szCs w:val="23"/>
        </w:rPr>
        <w:t xml:space="preserve">ight otherwise wish to </w:t>
      </w:r>
      <w:r>
        <w:rPr>
          <w:rFonts w:ascii="Times New Roman" w:hAnsi="Times New Roman" w:cs="Times New Roman"/>
          <w:sz w:val="23"/>
          <w:szCs w:val="23"/>
        </w:rPr>
        <w:t>invest</w:t>
      </w:r>
      <w:r w:rsidRPr="00A9261D">
        <w:rPr>
          <w:rFonts w:ascii="Times New Roman" w:hAnsi="Times New Roman" w:cs="Times New Roman"/>
          <w:sz w:val="23"/>
          <w:szCs w:val="23"/>
        </w:rPr>
        <w:t xml:space="preserve">.  This result also would contradict the intent of Congress, which has explicitly recognized the FHLBs’ mission of providing liquidity to members without limiting that purpose to housing finance.  By seeking to establish a housing finance nexus that all FHLB members must meet, the proposal does not appear to recognize the legitimate uses of FHLB funding beyond housing finance activities.       </w:t>
      </w:r>
    </w:p>
    <w:p w:rsidR="00A337BF" w:rsidRDefault="00A337BF" w:rsidP="00A337BF">
      <w:pPr>
        <w:pStyle w:val="NoSpacing"/>
        <w:rPr>
          <w:rFonts w:ascii="Times New Roman" w:hAnsi="Times New Roman" w:cs="Times New Roman"/>
          <w:sz w:val="23"/>
          <w:szCs w:val="23"/>
        </w:rPr>
      </w:pPr>
    </w:p>
    <w:p w:rsidR="00A337BF" w:rsidRPr="00A9261D" w:rsidRDefault="0050760B" w:rsidP="00A337BF">
      <w:pPr>
        <w:pStyle w:val="NoSpacing"/>
        <w:rPr>
          <w:rFonts w:ascii="Times New Roman" w:hAnsi="Times New Roman" w:cs="Times New Roman"/>
          <w:sz w:val="23"/>
          <w:szCs w:val="23"/>
        </w:rPr>
      </w:pPr>
      <w:r>
        <w:rPr>
          <w:rFonts w:ascii="Times New Roman" w:hAnsi="Times New Roman" w:cs="Times New Roman"/>
          <w:sz w:val="23"/>
          <w:szCs w:val="23"/>
        </w:rPr>
        <w:tab/>
        <w:t>Additionally, once the FHFA has established that it can impose requirements for remaining a</w:t>
      </w:r>
      <w:r w:rsidR="00D266FD">
        <w:rPr>
          <w:rFonts w:ascii="Times New Roman" w:hAnsi="Times New Roman" w:cs="Times New Roman"/>
          <w:sz w:val="23"/>
          <w:szCs w:val="23"/>
        </w:rPr>
        <w:t>n</w:t>
      </w:r>
      <w:r>
        <w:rPr>
          <w:rFonts w:ascii="Times New Roman" w:hAnsi="Times New Roman" w:cs="Times New Roman"/>
          <w:sz w:val="23"/>
          <w:szCs w:val="23"/>
        </w:rPr>
        <w:t xml:space="preserve"> FHLB member, there would be nothing to prevent it from </w:t>
      </w:r>
      <w:r w:rsidRPr="00A9261D">
        <w:rPr>
          <w:rFonts w:ascii="Times New Roman" w:hAnsi="Times New Roman" w:cs="Times New Roman"/>
          <w:sz w:val="23"/>
          <w:szCs w:val="23"/>
        </w:rPr>
        <w:t xml:space="preserve">increasing those thresholds, or imposing entirely new requirements, in the future.  </w:t>
      </w:r>
      <w:r>
        <w:rPr>
          <w:rFonts w:ascii="Times New Roman" w:hAnsi="Times New Roman" w:cs="Times New Roman"/>
          <w:sz w:val="23"/>
          <w:szCs w:val="23"/>
        </w:rPr>
        <w:t xml:space="preserve">As mentioned, the proposal already contemplates increasing the minimum threshold from 1 percent to 2 percent or 5 percent.  What would prevent </w:t>
      </w:r>
      <w:r w:rsidR="002F3962">
        <w:rPr>
          <w:rFonts w:ascii="Times New Roman" w:hAnsi="Times New Roman" w:cs="Times New Roman"/>
          <w:sz w:val="23"/>
          <w:szCs w:val="23"/>
        </w:rPr>
        <w:t>the FHFA</w:t>
      </w:r>
      <w:r>
        <w:rPr>
          <w:rFonts w:ascii="Times New Roman" w:hAnsi="Times New Roman" w:cs="Times New Roman"/>
          <w:sz w:val="23"/>
          <w:szCs w:val="23"/>
        </w:rPr>
        <w:t xml:space="preserve"> from stopping there?  Th</w:t>
      </w:r>
      <w:r w:rsidR="00A337BF" w:rsidRPr="00A9261D">
        <w:rPr>
          <w:rFonts w:ascii="Times New Roman" w:hAnsi="Times New Roman" w:cs="Times New Roman"/>
          <w:sz w:val="23"/>
          <w:szCs w:val="23"/>
        </w:rPr>
        <w:t xml:space="preserve">is proposal might simply be the first of many such eligibility requirements imposed upon FHLB members, purportedly in an effort to ensure a sufficient housing finance nexus is maintained at all times by members.  </w:t>
      </w:r>
      <w:r w:rsidR="002F3962">
        <w:rPr>
          <w:rFonts w:ascii="Times New Roman" w:hAnsi="Times New Roman" w:cs="Times New Roman"/>
          <w:sz w:val="23"/>
          <w:szCs w:val="23"/>
        </w:rPr>
        <w:t xml:space="preserve">In essence, this </w:t>
      </w:r>
      <w:r w:rsidR="002F3962" w:rsidRPr="00A9261D">
        <w:rPr>
          <w:rFonts w:ascii="Times New Roman" w:hAnsi="Times New Roman" w:cs="Times New Roman"/>
          <w:sz w:val="23"/>
          <w:szCs w:val="23"/>
        </w:rPr>
        <w:t>could lead to the politicization of FHLB membership</w:t>
      </w:r>
      <w:r w:rsidR="002F3962">
        <w:rPr>
          <w:rFonts w:ascii="Times New Roman" w:hAnsi="Times New Roman" w:cs="Times New Roman"/>
          <w:sz w:val="23"/>
          <w:szCs w:val="23"/>
        </w:rPr>
        <w:t>.</w:t>
      </w:r>
      <w:r w:rsidR="002F3962" w:rsidRPr="00A9261D">
        <w:rPr>
          <w:rFonts w:ascii="Times New Roman" w:hAnsi="Times New Roman" w:cs="Times New Roman"/>
          <w:sz w:val="23"/>
          <w:szCs w:val="23"/>
        </w:rPr>
        <w:t xml:space="preserve"> </w:t>
      </w:r>
      <w:r w:rsidR="002F3962">
        <w:rPr>
          <w:rFonts w:ascii="Times New Roman" w:hAnsi="Times New Roman" w:cs="Times New Roman"/>
          <w:sz w:val="23"/>
          <w:szCs w:val="23"/>
        </w:rPr>
        <w:t xml:space="preserve"> </w:t>
      </w:r>
      <w:r w:rsidR="00A337BF" w:rsidRPr="00A9261D">
        <w:rPr>
          <w:rFonts w:ascii="Times New Roman" w:hAnsi="Times New Roman" w:cs="Times New Roman"/>
          <w:sz w:val="23"/>
          <w:szCs w:val="23"/>
        </w:rPr>
        <w:t xml:space="preserve">The FHFA director is a political position, appointed by the President and confirmed by the U.S. Senate.  </w:t>
      </w:r>
      <w:r>
        <w:rPr>
          <w:rFonts w:ascii="Times New Roman" w:hAnsi="Times New Roman" w:cs="Times New Roman"/>
          <w:sz w:val="23"/>
          <w:szCs w:val="23"/>
        </w:rPr>
        <w:t>A</w:t>
      </w:r>
      <w:r w:rsidR="00A337BF" w:rsidRPr="00A9261D">
        <w:rPr>
          <w:rFonts w:ascii="Times New Roman" w:hAnsi="Times New Roman" w:cs="Times New Roman"/>
          <w:sz w:val="23"/>
          <w:szCs w:val="23"/>
        </w:rPr>
        <w:t xml:space="preserve"> future FHFA director </w:t>
      </w:r>
      <w:r>
        <w:rPr>
          <w:rFonts w:ascii="Times New Roman" w:hAnsi="Times New Roman" w:cs="Times New Roman"/>
          <w:sz w:val="23"/>
          <w:szCs w:val="23"/>
        </w:rPr>
        <w:t>might be tempted to</w:t>
      </w:r>
      <w:r w:rsidR="00D266FD">
        <w:rPr>
          <w:rFonts w:ascii="Times New Roman" w:hAnsi="Times New Roman" w:cs="Times New Roman"/>
          <w:sz w:val="23"/>
          <w:szCs w:val="23"/>
        </w:rPr>
        <w:t xml:space="preserve"> try</w:t>
      </w:r>
      <w:r w:rsidR="00662512">
        <w:rPr>
          <w:rFonts w:ascii="Times New Roman" w:hAnsi="Times New Roman" w:cs="Times New Roman"/>
          <w:sz w:val="23"/>
          <w:szCs w:val="23"/>
        </w:rPr>
        <w:t xml:space="preserve"> and</w:t>
      </w:r>
      <w:r>
        <w:rPr>
          <w:rFonts w:ascii="Times New Roman" w:hAnsi="Times New Roman" w:cs="Times New Roman"/>
          <w:sz w:val="23"/>
          <w:szCs w:val="23"/>
        </w:rPr>
        <w:t xml:space="preserve"> encourage FH</w:t>
      </w:r>
      <w:r w:rsidR="00A337BF" w:rsidRPr="00A9261D">
        <w:rPr>
          <w:rFonts w:ascii="Times New Roman" w:hAnsi="Times New Roman" w:cs="Times New Roman"/>
          <w:sz w:val="23"/>
          <w:szCs w:val="23"/>
        </w:rPr>
        <w:t>LB members to hold yet more housing loans or other types of assets on their balance sheets in order to achieve a certain political agenda</w:t>
      </w:r>
      <w:r w:rsidR="009369ED">
        <w:rPr>
          <w:rFonts w:ascii="Times New Roman" w:hAnsi="Times New Roman" w:cs="Times New Roman"/>
          <w:sz w:val="23"/>
          <w:szCs w:val="23"/>
        </w:rPr>
        <w:t xml:space="preserve">.  </w:t>
      </w:r>
      <w:r w:rsidR="00A337BF" w:rsidRPr="00A9261D">
        <w:rPr>
          <w:rFonts w:ascii="Times New Roman" w:hAnsi="Times New Roman" w:cs="Times New Roman"/>
          <w:sz w:val="23"/>
          <w:szCs w:val="23"/>
        </w:rPr>
        <w:t>Such fears are not unfounded.  Past Administrations from both political parties increased housing goals for Fannie Mae and Freddie Mac in an effort to increase the level of homeownership and serve politically favored constituencies, with disastrous results.</w:t>
      </w:r>
    </w:p>
    <w:p w:rsidR="00A337BF" w:rsidRPr="00A9261D" w:rsidRDefault="00A337BF" w:rsidP="00A337BF">
      <w:pPr>
        <w:pStyle w:val="NoSpacing"/>
        <w:rPr>
          <w:rFonts w:ascii="Times New Roman" w:hAnsi="Times New Roman" w:cs="Times New Roman"/>
          <w:sz w:val="23"/>
          <w:szCs w:val="23"/>
        </w:rPr>
      </w:pPr>
    </w:p>
    <w:p w:rsidR="00A337BF" w:rsidRDefault="00A337BF" w:rsidP="00A337BF">
      <w:pPr>
        <w:pStyle w:val="NoSpacing"/>
        <w:rPr>
          <w:rFonts w:ascii="Times New Roman" w:hAnsi="Times New Roman" w:cs="Times New Roman"/>
          <w:sz w:val="23"/>
          <w:szCs w:val="23"/>
        </w:rPr>
      </w:pPr>
      <w:r w:rsidRPr="00A9261D">
        <w:rPr>
          <w:rFonts w:ascii="Times New Roman" w:hAnsi="Times New Roman" w:cs="Times New Roman"/>
          <w:sz w:val="23"/>
          <w:szCs w:val="23"/>
        </w:rPr>
        <w:tab/>
        <w:t xml:space="preserve">A similar concern exists as to the ability to terminate the memberships of current FHLB members without any showing of cause.  </w:t>
      </w:r>
      <w:r w:rsidR="009369ED">
        <w:rPr>
          <w:rFonts w:ascii="Times New Roman" w:hAnsi="Times New Roman" w:cs="Times New Roman"/>
          <w:sz w:val="23"/>
          <w:szCs w:val="23"/>
        </w:rPr>
        <w:t>T</w:t>
      </w:r>
      <w:r w:rsidRPr="00A9261D">
        <w:rPr>
          <w:rFonts w:ascii="Times New Roman" w:hAnsi="Times New Roman" w:cs="Times New Roman"/>
          <w:sz w:val="23"/>
          <w:szCs w:val="23"/>
        </w:rPr>
        <w:t>he propos</w:t>
      </w:r>
      <w:r w:rsidR="009369ED">
        <w:rPr>
          <w:rFonts w:ascii="Times New Roman" w:hAnsi="Times New Roman" w:cs="Times New Roman"/>
          <w:sz w:val="23"/>
          <w:szCs w:val="23"/>
        </w:rPr>
        <w:t>al would establish the authority of the FHFA to terminate</w:t>
      </w:r>
      <w:r w:rsidRPr="00A9261D">
        <w:rPr>
          <w:rFonts w:ascii="Times New Roman" w:hAnsi="Times New Roman" w:cs="Times New Roman"/>
          <w:sz w:val="23"/>
          <w:szCs w:val="23"/>
        </w:rPr>
        <w:t xml:space="preserve"> the current memberships of captive insurance companies regardless of the amount of home mortgage loans they hold on their balance sheets.  This would occur despite the fact that captives are insurance companies, which have been eligible to be FHLB m</w:t>
      </w:r>
      <w:r>
        <w:rPr>
          <w:rFonts w:ascii="Times New Roman" w:hAnsi="Times New Roman" w:cs="Times New Roman"/>
          <w:sz w:val="23"/>
          <w:szCs w:val="23"/>
        </w:rPr>
        <w:t xml:space="preserve">embers since the FHLBs were created by Congress in 1932.  If the FHFA can terminate the memberships of a certain class of insurance companies, it raises a legitimate concern as to what, if anything, would prevent it in the future from terminating the memberships of other types of current members, potentially including </w:t>
      </w:r>
      <w:r w:rsidR="009369ED">
        <w:rPr>
          <w:rFonts w:ascii="Times New Roman" w:hAnsi="Times New Roman" w:cs="Times New Roman"/>
          <w:sz w:val="23"/>
          <w:szCs w:val="23"/>
        </w:rPr>
        <w:t>insurance companies such as ours</w:t>
      </w:r>
      <w:r>
        <w:rPr>
          <w:rFonts w:ascii="Times New Roman" w:hAnsi="Times New Roman" w:cs="Times New Roman"/>
          <w:sz w:val="23"/>
          <w:szCs w:val="23"/>
        </w:rPr>
        <w:t xml:space="preserve">, for any reason it sees fit.  Such an outcome would destroy any confidence in </w:t>
      </w:r>
      <w:r>
        <w:rPr>
          <w:rFonts w:ascii="Times New Roman" w:hAnsi="Times New Roman" w:cs="Times New Roman"/>
          <w:sz w:val="23"/>
          <w:szCs w:val="23"/>
        </w:rPr>
        <w:lastRenderedPageBreak/>
        <w:t xml:space="preserve">the FHLBs as sources of stable and reliable liquidity.  The FHFA would be opening a </w:t>
      </w:r>
      <w:r w:rsidR="00115B44">
        <w:rPr>
          <w:rFonts w:ascii="Times New Roman" w:hAnsi="Times New Roman" w:cs="Times New Roman"/>
          <w:sz w:val="23"/>
          <w:szCs w:val="23"/>
        </w:rPr>
        <w:t>Pandora’s Box</w:t>
      </w:r>
      <w:r>
        <w:rPr>
          <w:rFonts w:ascii="Times New Roman" w:hAnsi="Times New Roman" w:cs="Times New Roman"/>
          <w:sz w:val="23"/>
          <w:szCs w:val="23"/>
        </w:rPr>
        <w:t xml:space="preserve"> if it approves the rule as proposed.   </w:t>
      </w:r>
    </w:p>
    <w:p w:rsidR="00421B5E" w:rsidRDefault="00421B5E" w:rsidP="00A337BF">
      <w:pPr>
        <w:pStyle w:val="NoSpacing"/>
        <w:rPr>
          <w:rFonts w:ascii="Times New Roman" w:hAnsi="Times New Roman" w:cs="Times New Roman"/>
          <w:sz w:val="23"/>
          <w:szCs w:val="23"/>
        </w:rPr>
      </w:pPr>
    </w:p>
    <w:p w:rsidR="00421B5E" w:rsidRDefault="00421B5E" w:rsidP="00A337BF">
      <w:pPr>
        <w:pStyle w:val="NoSpacing"/>
        <w:rPr>
          <w:rFonts w:ascii="Times New Roman" w:hAnsi="Times New Roman" w:cs="Times New Roman"/>
          <w:sz w:val="23"/>
          <w:szCs w:val="23"/>
        </w:rPr>
      </w:pPr>
      <w:r>
        <w:rPr>
          <w:rFonts w:ascii="Times New Roman" w:hAnsi="Times New Roman" w:cs="Times New Roman"/>
          <w:sz w:val="23"/>
          <w:szCs w:val="23"/>
        </w:rPr>
        <w:tab/>
      </w:r>
      <w:r w:rsidR="00643BAB">
        <w:rPr>
          <w:rFonts w:ascii="Times New Roman" w:hAnsi="Times New Roman" w:cs="Times New Roman"/>
          <w:sz w:val="23"/>
          <w:szCs w:val="23"/>
        </w:rPr>
        <w:t>Additionally, t</w:t>
      </w:r>
      <w:r>
        <w:rPr>
          <w:rFonts w:ascii="Times New Roman" w:hAnsi="Times New Roman" w:cs="Times New Roman"/>
          <w:sz w:val="23"/>
          <w:szCs w:val="23"/>
        </w:rPr>
        <w:t xml:space="preserve">he proposal’s redefinition of “insurance company” </w:t>
      </w:r>
      <w:r w:rsidR="00662512">
        <w:rPr>
          <w:rFonts w:ascii="Times New Roman" w:hAnsi="Times New Roman" w:cs="Times New Roman"/>
          <w:sz w:val="23"/>
          <w:szCs w:val="23"/>
        </w:rPr>
        <w:t>to mean</w:t>
      </w:r>
      <w:r w:rsidR="00662512" w:rsidRPr="00662512">
        <w:rPr>
          <w:rFonts w:ascii="Times New Roman" w:hAnsi="Times New Roman" w:cs="Times New Roman"/>
          <w:sz w:val="23"/>
          <w:szCs w:val="23"/>
        </w:rPr>
        <w:t xml:space="preserve"> “a company whose primary business is the underwriting of insurance for nonaffiliated persons or entities</w:t>
      </w:r>
      <w:r w:rsidR="00662512">
        <w:rPr>
          <w:rFonts w:ascii="Times New Roman" w:hAnsi="Times New Roman" w:cs="Times New Roman"/>
          <w:sz w:val="23"/>
          <w:szCs w:val="23"/>
        </w:rPr>
        <w:t xml:space="preserve">” </w:t>
      </w:r>
      <w:r>
        <w:rPr>
          <w:rFonts w:ascii="Times New Roman" w:hAnsi="Times New Roman" w:cs="Times New Roman"/>
          <w:sz w:val="23"/>
          <w:szCs w:val="23"/>
        </w:rPr>
        <w:t>for purposes of FHLB membership is problematic</w:t>
      </w:r>
      <w:r w:rsidR="00662512">
        <w:rPr>
          <w:rFonts w:ascii="Times New Roman" w:hAnsi="Times New Roman" w:cs="Times New Roman"/>
          <w:sz w:val="23"/>
          <w:szCs w:val="23"/>
        </w:rPr>
        <w:t xml:space="preserve">.  </w:t>
      </w:r>
      <w:r w:rsidR="0050488B">
        <w:rPr>
          <w:rFonts w:ascii="Times New Roman" w:hAnsi="Times New Roman" w:cs="Times New Roman"/>
          <w:sz w:val="23"/>
          <w:szCs w:val="23"/>
        </w:rPr>
        <w:t xml:space="preserve">The proposal does not discuss how an FHLB should </w:t>
      </w:r>
      <w:r w:rsidR="0050488B" w:rsidRPr="0050488B">
        <w:rPr>
          <w:rFonts w:ascii="Times New Roman" w:hAnsi="Times New Roman" w:cs="Times New Roman"/>
          <w:sz w:val="23"/>
          <w:szCs w:val="23"/>
        </w:rPr>
        <w:t>determine an insurance company’s “primary business”</w:t>
      </w:r>
      <w:r w:rsidR="0050488B">
        <w:rPr>
          <w:rFonts w:ascii="Times New Roman" w:hAnsi="Times New Roman" w:cs="Times New Roman"/>
          <w:sz w:val="23"/>
          <w:szCs w:val="23"/>
        </w:rPr>
        <w:t xml:space="preserve">.  Additionally, this </w:t>
      </w:r>
      <w:r w:rsidR="0050488B" w:rsidRPr="0050488B">
        <w:rPr>
          <w:rFonts w:ascii="Times New Roman" w:hAnsi="Times New Roman" w:cs="Times New Roman"/>
          <w:sz w:val="23"/>
          <w:szCs w:val="23"/>
        </w:rPr>
        <w:t xml:space="preserve">definition may also eliminate from membership “traditional” insurance companies that also reinsure </w:t>
      </w:r>
      <w:r w:rsidR="0028717E">
        <w:rPr>
          <w:rFonts w:ascii="Times New Roman" w:hAnsi="Times New Roman" w:cs="Times New Roman"/>
          <w:sz w:val="23"/>
          <w:szCs w:val="23"/>
        </w:rPr>
        <w:t xml:space="preserve">a significant portion of their affiliate’s business.  </w:t>
      </w:r>
      <w:r w:rsidR="00D8062D" w:rsidRPr="00F16E8B">
        <w:rPr>
          <w:rFonts w:ascii="Times New Roman" w:hAnsi="Times New Roman" w:cs="Times New Roman"/>
          <w:sz w:val="23"/>
          <w:szCs w:val="23"/>
        </w:rPr>
        <w:t>M</w:t>
      </w:r>
      <w:r w:rsidR="00C30CBC" w:rsidRPr="00F16E8B">
        <w:rPr>
          <w:rFonts w:ascii="Times New Roman" w:hAnsi="Times New Roman" w:cs="Times New Roman"/>
          <w:sz w:val="23"/>
          <w:szCs w:val="23"/>
        </w:rPr>
        <w:t>utual insurance companies</w:t>
      </w:r>
      <w:r w:rsidR="00D8062D" w:rsidRPr="00D8062D">
        <w:rPr>
          <w:rFonts w:ascii="Times New Roman" w:hAnsi="Times New Roman" w:cs="Times New Roman"/>
          <w:sz w:val="23"/>
          <w:szCs w:val="23"/>
        </w:rPr>
        <w:t>, which by definition are</w:t>
      </w:r>
      <w:r w:rsidR="00C30CBC" w:rsidRPr="00F16E8B">
        <w:rPr>
          <w:rFonts w:ascii="Times New Roman" w:hAnsi="Times New Roman" w:cs="Times New Roman"/>
          <w:sz w:val="23"/>
          <w:szCs w:val="23"/>
        </w:rPr>
        <w:t xml:space="preserve"> owned by their policyholders, </w:t>
      </w:r>
      <w:r w:rsidR="00D8062D" w:rsidRPr="00F16E8B">
        <w:rPr>
          <w:rFonts w:ascii="Times New Roman" w:hAnsi="Times New Roman" w:cs="Times New Roman"/>
          <w:sz w:val="23"/>
          <w:szCs w:val="23"/>
        </w:rPr>
        <w:t>may be capture</w:t>
      </w:r>
      <w:r w:rsidR="00D8062D">
        <w:rPr>
          <w:rFonts w:ascii="Times New Roman" w:hAnsi="Times New Roman" w:cs="Times New Roman"/>
          <w:sz w:val="23"/>
          <w:szCs w:val="23"/>
        </w:rPr>
        <w:t xml:space="preserve">d by this </w:t>
      </w:r>
      <w:r w:rsidR="001E7321">
        <w:rPr>
          <w:rFonts w:ascii="Times New Roman" w:hAnsi="Times New Roman" w:cs="Times New Roman"/>
          <w:sz w:val="23"/>
          <w:szCs w:val="23"/>
        </w:rPr>
        <w:t xml:space="preserve">proposed “insurance company” </w:t>
      </w:r>
      <w:r w:rsidR="00D8062D">
        <w:rPr>
          <w:rFonts w:ascii="Times New Roman" w:hAnsi="Times New Roman" w:cs="Times New Roman"/>
          <w:sz w:val="23"/>
          <w:szCs w:val="23"/>
        </w:rPr>
        <w:t>definition since their policyholders may be viewed as affiliated parties</w:t>
      </w:r>
      <w:r w:rsidR="0097338D">
        <w:rPr>
          <w:rFonts w:ascii="Times New Roman" w:hAnsi="Times New Roman" w:cs="Times New Roman"/>
          <w:sz w:val="23"/>
          <w:szCs w:val="23"/>
        </w:rPr>
        <w:t xml:space="preserve">, thus making them ineligible for FHLB membership.  </w:t>
      </w:r>
      <w:r>
        <w:rPr>
          <w:rFonts w:ascii="Times New Roman" w:hAnsi="Times New Roman" w:cs="Times New Roman"/>
          <w:sz w:val="23"/>
          <w:szCs w:val="23"/>
        </w:rPr>
        <w:t xml:space="preserve"> </w:t>
      </w:r>
    </w:p>
    <w:p w:rsidR="00A337BF" w:rsidRDefault="00A337BF" w:rsidP="002779B7">
      <w:pPr>
        <w:pStyle w:val="NoSpacing"/>
        <w:rPr>
          <w:rFonts w:ascii="Times New Roman" w:hAnsi="Times New Roman" w:cs="Times New Roman"/>
          <w:sz w:val="23"/>
          <w:szCs w:val="23"/>
        </w:rPr>
      </w:pPr>
    </w:p>
    <w:p w:rsidR="00A9261D" w:rsidRPr="00A9261D" w:rsidRDefault="00A9261D" w:rsidP="009F39F6">
      <w:pPr>
        <w:rPr>
          <w:sz w:val="23"/>
          <w:szCs w:val="23"/>
        </w:rPr>
      </w:pPr>
      <w:r w:rsidRPr="00A9261D">
        <w:rPr>
          <w:sz w:val="23"/>
          <w:szCs w:val="23"/>
        </w:rPr>
        <w:tab/>
        <w:t xml:space="preserve">Regardless of the FHFA’s intent to exclude captive insurance companies, the fact remains: captive insurance companies are insurance companies.  </w:t>
      </w:r>
      <w:r w:rsidR="009F39F6">
        <w:rPr>
          <w:sz w:val="23"/>
          <w:szCs w:val="23"/>
        </w:rPr>
        <w:t xml:space="preserve">They are </w:t>
      </w:r>
      <w:r w:rsidRPr="00A9261D">
        <w:rPr>
          <w:sz w:val="23"/>
          <w:szCs w:val="23"/>
        </w:rPr>
        <w:t xml:space="preserve">subject to the same regulatory bodies and oversight as are other insurance companies including regulatory requirements for supervision, conservation, rehabilitation, receivership and liquidation.  Additionally, similar to other insurers, the ability of a captive insurance company to either lend money or pay dividends to affiliated organizations is tightly regulated and generally requires prior review and written approval from the state insurance commissioner.  The FHFA should not be dictating the types of permissible insurance products for insurance company members, or for any members. </w:t>
      </w:r>
    </w:p>
    <w:p w:rsidR="00A9261D" w:rsidRPr="00A9261D" w:rsidRDefault="00A9261D" w:rsidP="00042B00">
      <w:pPr>
        <w:tabs>
          <w:tab w:val="left" w:pos="3849"/>
        </w:tabs>
        <w:ind w:firstLine="720"/>
        <w:rPr>
          <w:sz w:val="23"/>
          <w:szCs w:val="23"/>
        </w:rPr>
      </w:pPr>
    </w:p>
    <w:p w:rsidR="00A9261D" w:rsidRPr="007F1A30" w:rsidRDefault="00A9261D" w:rsidP="00A9261D">
      <w:pPr>
        <w:ind w:firstLine="720"/>
        <w:rPr>
          <w:sz w:val="23"/>
          <w:szCs w:val="23"/>
        </w:rPr>
      </w:pPr>
      <w:r w:rsidRPr="00A9261D">
        <w:rPr>
          <w:sz w:val="23"/>
          <w:szCs w:val="23"/>
        </w:rPr>
        <w:t xml:space="preserve">The NPR focuses on entities that are not eligible to become members (i.e., </w:t>
      </w:r>
      <w:r w:rsidR="0050488B">
        <w:rPr>
          <w:sz w:val="23"/>
          <w:szCs w:val="23"/>
        </w:rPr>
        <w:t>real estate investment trusts, “</w:t>
      </w:r>
      <w:r w:rsidRPr="00A9261D">
        <w:rPr>
          <w:sz w:val="23"/>
          <w:szCs w:val="23"/>
        </w:rPr>
        <w:t>REITs</w:t>
      </w:r>
      <w:r w:rsidR="0050488B">
        <w:rPr>
          <w:sz w:val="23"/>
          <w:szCs w:val="23"/>
        </w:rPr>
        <w:t>”</w:t>
      </w:r>
      <w:r w:rsidRPr="00A9261D">
        <w:rPr>
          <w:sz w:val="23"/>
          <w:szCs w:val="23"/>
        </w:rPr>
        <w:t xml:space="preserve">) using captives to gain access to the FHLB System.  However, the parent of an eligible member, whether the parent is a REIT or a holding company, should not affect the eligibility of membership for its subsidiaries.  The importance of captives, and REITs, in </w:t>
      </w:r>
      <w:r w:rsidR="007826D4">
        <w:rPr>
          <w:sz w:val="23"/>
          <w:szCs w:val="23"/>
        </w:rPr>
        <w:t xml:space="preserve">promoting </w:t>
      </w:r>
      <w:r w:rsidRPr="00A9261D">
        <w:rPr>
          <w:sz w:val="23"/>
          <w:szCs w:val="23"/>
        </w:rPr>
        <w:t xml:space="preserve">the FHLB’s </w:t>
      </w:r>
      <w:r w:rsidR="007826D4">
        <w:rPr>
          <w:sz w:val="23"/>
          <w:szCs w:val="23"/>
        </w:rPr>
        <w:t xml:space="preserve">housing finance </w:t>
      </w:r>
      <w:r w:rsidRPr="00A9261D">
        <w:rPr>
          <w:sz w:val="23"/>
          <w:szCs w:val="23"/>
        </w:rPr>
        <w:t xml:space="preserve">mission has been </w:t>
      </w:r>
      <w:r w:rsidR="007826D4">
        <w:rPr>
          <w:sz w:val="23"/>
          <w:szCs w:val="23"/>
        </w:rPr>
        <w:t xml:space="preserve">recently </w:t>
      </w:r>
      <w:r w:rsidRPr="00A9261D">
        <w:rPr>
          <w:sz w:val="23"/>
          <w:szCs w:val="23"/>
        </w:rPr>
        <w:t xml:space="preserve">highlighted by the U.S. Treasury Department.  Michael Stegman, an advisor to Treasury Secretary </w:t>
      </w:r>
      <w:r w:rsidR="007826D4">
        <w:rPr>
          <w:sz w:val="23"/>
          <w:szCs w:val="23"/>
        </w:rPr>
        <w:t xml:space="preserve">Jack Lew has </w:t>
      </w:r>
      <w:r w:rsidRPr="00A9261D">
        <w:rPr>
          <w:sz w:val="23"/>
          <w:szCs w:val="23"/>
        </w:rPr>
        <w:t xml:space="preserve">pointed out that while advances made to captive members pose “potential incremental risks to the FHLB System,” the activities of REITs in providing an important source of private capital for the housing market appear to be aligned with the housing </w:t>
      </w:r>
      <w:r w:rsidRPr="007F1A30">
        <w:rPr>
          <w:sz w:val="23"/>
          <w:szCs w:val="23"/>
        </w:rPr>
        <w:t xml:space="preserve">finance mission of the FHLBs.  </w:t>
      </w:r>
    </w:p>
    <w:p w:rsidR="00992775" w:rsidRPr="007F1A30" w:rsidRDefault="00992775" w:rsidP="002779B7">
      <w:pPr>
        <w:pStyle w:val="NoSpacing"/>
        <w:rPr>
          <w:rFonts w:ascii="Times New Roman" w:hAnsi="Times New Roman" w:cs="Times New Roman"/>
          <w:sz w:val="23"/>
          <w:szCs w:val="23"/>
        </w:rPr>
      </w:pPr>
    </w:p>
    <w:p w:rsidR="00E45CF6" w:rsidRDefault="00992775" w:rsidP="0098446D">
      <w:pPr>
        <w:rPr>
          <w:sz w:val="23"/>
          <w:szCs w:val="23"/>
        </w:rPr>
      </w:pPr>
      <w:r>
        <w:rPr>
          <w:sz w:val="23"/>
          <w:szCs w:val="23"/>
        </w:rPr>
        <w:tab/>
        <w:t xml:space="preserve">We are also </w:t>
      </w:r>
      <w:r w:rsidR="00115B44">
        <w:rPr>
          <w:sz w:val="23"/>
          <w:szCs w:val="23"/>
        </w:rPr>
        <w:t>concerned about</w:t>
      </w:r>
      <w:r>
        <w:rPr>
          <w:sz w:val="23"/>
          <w:szCs w:val="23"/>
        </w:rPr>
        <w:t xml:space="preserve"> the proposed redefinition of an insurance company </w:t>
      </w:r>
      <w:r w:rsidR="00115B44">
        <w:rPr>
          <w:sz w:val="23"/>
          <w:szCs w:val="23"/>
        </w:rPr>
        <w:t xml:space="preserve">applicant’s </w:t>
      </w:r>
      <w:r w:rsidR="00115B44" w:rsidRPr="007F1A30">
        <w:rPr>
          <w:sz w:val="23"/>
          <w:szCs w:val="23"/>
        </w:rPr>
        <w:t>principal</w:t>
      </w:r>
      <w:r w:rsidR="007F1A30" w:rsidRPr="007F1A30">
        <w:rPr>
          <w:sz w:val="23"/>
          <w:szCs w:val="23"/>
        </w:rPr>
        <w:t xml:space="preserve"> place of business</w:t>
      </w:r>
      <w:r>
        <w:rPr>
          <w:sz w:val="23"/>
          <w:szCs w:val="23"/>
        </w:rPr>
        <w:t xml:space="preserve">. </w:t>
      </w:r>
      <w:r w:rsidR="007F1A30" w:rsidRPr="007F1A30">
        <w:rPr>
          <w:sz w:val="23"/>
          <w:szCs w:val="23"/>
        </w:rPr>
        <w:t xml:space="preserve"> </w:t>
      </w:r>
      <w:r w:rsidR="00042B00">
        <w:rPr>
          <w:sz w:val="23"/>
          <w:szCs w:val="23"/>
        </w:rPr>
        <w:t>While this change would only apply to prospective insurance compan</w:t>
      </w:r>
      <w:r w:rsidR="00F16E8B">
        <w:rPr>
          <w:sz w:val="23"/>
          <w:szCs w:val="23"/>
        </w:rPr>
        <w:t xml:space="preserve">y applicants, the application of this test could impact current insurance company members.  For example, </w:t>
      </w:r>
      <w:r w:rsidR="00386A79">
        <w:rPr>
          <w:sz w:val="23"/>
          <w:szCs w:val="23"/>
        </w:rPr>
        <w:t>if a current member</w:t>
      </w:r>
      <w:r w:rsidR="00F16E8B">
        <w:rPr>
          <w:sz w:val="23"/>
          <w:szCs w:val="23"/>
        </w:rPr>
        <w:t xml:space="preserve"> merged with another member of a different FHLB, or </w:t>
      </w:r>
      <w:r w:rsidR="00386A79">
        <w:rPr>
          <w:sz w:val="23"/>
          <w:szCs w:val="23"/>
        </w:rPr>
        <w:t xml:space="preserve">chose to re-domicile </w:t>
      </w:r>
      <w:r w:rsidR="00F16E8B">
        <w:rPr>
          <w:sz w:val="23"/>
          <w:szCs w:val="23"/>
        </w:rPr>
        <w:t xml:space="preserve">its </w:t>
      </w:r>
      <w:r w:rsidR="00386A79">
        <w:rPr>
          <w:sz w:val="23"/>
          <w:szCs w:val="23"/>
        </w:rPr>
        <w:t>place of business</w:t>
      </w:r>
      <w:r w:rsidR="00F16E8B">
        <w:rPr>
          <w:sz w:val="23"/>
          <w:szCs w:val="23"/>
        </w:rPr>
        <w:t xml:space="preserve"> to another FHLB district</w:t>
      </w:r>
      <w:r w:rsidR="00386A79">
        <w:rPr>
          <w:sz w:val="23"/>
          <w:szCs w:val="23"/>
        </w:rPr>
        <w:t xml:space="preserve">, </w:t>
      </w:r>
      <w:r w:rsidR="00F41164">
        <w:rPr>
          <w:sz w:val="23"/>
          <w:szCs w:val="23"/>
        </w:rPr>
        <w:t>application of the proposed principal place of business definition could cause confusion as to which FHLB district is the correct district for membership and require the FHLB</w:t>
      </w:r>
      <w:r w:rsidR="00757D2A">
        <w:rPr>
          <w:sz w:val="23"/>
          <w:szCs w:val="23"/>
        </w:rPr>
        <w:t xml:space="preserve">s involved </w:t>
      </w:r>
      <w:r w:rsidR="00F41164">
        <w:rPr>
          <w:sz w:val="23"/>
          <w:szCs w:val="23"/>
        </w:rPr>
        <w:t xml:space="preserve">to agree on the determination of the appropriate district </w:t>
      </w:r>
      <w:r w:rsidR="00757D2A">
        <w:rPr>
          <w:sz w:val="23"/>
          <w:szCs w:val="23"/>
        </w:rPr>
        <w:t>fo</w:t>
      </w:r>
      <w:r w:rsidR="00F41164">
        <w:rPr>
          <w:sz w:val="23"/>
          <w:szCs w:val="23"/>
        </w:rPr>
        <w:t>r the surviving institution</w:t>
      </w:r>
      <w:r w:rsidR="00757D2A">
        <w:rPr>
          <w:sz w:val="23"/>
          <w:szCs w:val="23"/>
        </w:rPr>
        <w:t xml:space="preserve">.  </w:t>
      </w:r>
      <w:r w:rsidR="00386A79">
        <w:rPr>
          <w:sz w:val="23"/>
          <w:szCs w:val="23"/>
        </w:rPr>
        <w:t xml:space="preserve">  The current </w:t>
      </w:r>
      <w:r w:rsidR="006A6FD7">
        <w:rPr>
          <w:sz w:val="23"/>
          <w:szCs w:val="23"/>
        </w:rPr>
        <w:t>regulation</w:t>
      </w:r>
      <w:r w:rsidR="000F4B87">
        <w:rPr>
          <w:sz w:val="23"/>
          <w:szCs w:val="23"/>
        </w:rPr>
        <w:t>’s</w:t>
      </w:r>
      <w:r w:rsidR="006A6FD7">
        <w:rPr>
          <w:sz w:val="23"/>
          <w:szCs w:val="23"/>
        </w:rPr>
        <w:t xml:space="preserve"> emphasi</w:t>
      </w:r>
      <w:r w:rsidR="000F4B87">
        <w:rPr>
          <w:sz w:val="23"/>
          <w:szCs w:val="23"/>
        </w:rPr>
        <w:t xml:space="preserve">s on </w:t>
      </w:r>
      <w:r w:rsidR="006A6FD7">
        <w:rPr>
          <w:sz w:val="23"/>
          <w:szCs w:val="23"/>
        </w:rPr>
        <w:t xml:space="preserve">an applicant’s </w:t>
      </w:r>
      <w:r w:rsidR="00386A79">
        <w:rPr>
          <w:sz w:val="23"/>
          <w:szCs w:val="23"/>
        </w:rPr>
        <w:t>state of domicile</w:t>
      </w:r>
      <w:r w:rsidR="000F4B87">
        <w:rPr>
          <w:sz w:val="23"/>
          <w:szCs w:val="23"/>
        </w:rPr>
        <w:t xml:space="preserve"> as the determinative factor of FHLB membership location</w:t>
      </w:r>
      <w:r w:rsidR="006A6FD7">
        <w:rPr>
          <w:sz w:val="23"/>
          <w:szCs w:val="23"/>
        </w:rPr>
        <w:t xml:space="preserve"> works well.  </w:t>
      </w:r>
      <w:r w:rsidR="007F1A30" w:rsidRPr="007F1A30">
        <w:rPr>
          <w:sz w:val="23"/>
          <w:szCs w:val="23"/>
        </w:rPr>
        <w:t>Insurance companies are subject to pervasive and ongoing regulation and contact with their domiciliary states, including being subject to comprehensive examinations and ongoing reporting requirements</w:t>
      </w:r>
      <w:r w:rsidR="000F4B87">
        <w:rPr>
          <w:sz w:val="23"/>
          <w:szCs w:val="23"/>
        </w:rPr>
        <w:t xml:space="preserve"> and </w:t>
      </w:r>
      <w:r w:rsidR="007F1A30" w:rsidRPr="007F1A30">
        <w:rPr>
          <w:sz w:val="23"/>
          <w:szCs w:val="23"/>
        </w:rPr>
        <w:t>being required to obtain regulatory approval prior any merger, acquisition or consolidation</w:t>
      </w:r>
      <w:r w:rsidR="006A6FD7">
        <w:rPr>
          <w:sz w:val="23"/>
          <w:szCs w:val="23"/>
        </w:rPr>
        <w:t xml:space="preserve">.  </w:t>
      </w:r>
      <w:r w:rsidR="00A23DDB" w:rsidRPr="007F1A30">
        <w:rPr>
          <w:sz w:val="23"/>
          <w:szCs w:val="23"/>
        </w:rPr>
        <w:t xml:space="preserve">The corporate powers of an insurance company such as the authority to borrow and pledge assets to secure borrowings are governed by the state of domicile’s insurance code.  </w:t>
      </w:r>
      <w:r w:rsidR="006A6FD7">
        <w:rPr>
          <w:sz w:val="23"/>
          <w:szCs w:val="23"/>
        </w:rPr>
        <w:t>Th</w:t>
      </w:r>
      <w:r w:rsidR="00A23DDB">
        <w:rPr>
          <w:sz w:val="23"/>
          <w:szCs w:val="23"/>
        </w:rPr>
        <w:t xml:space="preserve">at </w:t>
      </w:r>
      <w:r w:rsidR="006A6FD7">
        <w:rPr>
          <w:sz w:val="23"/>
          <w:szCs w:val="23"/>
        </w:rPr>
        <w:t>state</w:t>
      </w:r>
      <w:r w:rsidR="00A23DDB">
        <w:rPr>
          <w:sz w:val="23"/>
          <w:szCs w:val="23"/>
        </w:rPr>
        <w:t>’s</w:t>
      </w:r>
      <w:r w:rsidR="006A6FD7">
        <w:rPr>
          <w:sz w:val="23"/>
          <w:szCs w:val="23"/>
        </w:rPr>
        <w:t xml:space="preserve"> regulator </w:t>
      </w:r>
      <w:r w:rsidR="00A23DDB">
        <w:rPr>
          <w:sz w:val="23"/>
          <w:szCs w:val="23"/>
        </w:rPr>
        <w:t xml:space="preserve">also will oversee the rehabilitation or liquidation of the company, if necessary.  </w:t>
      </w:r>
      <w:r w:rsidR="00E45CF6">
        <w:rPr>
          <w:sz w:val="23"/>
          <w:szCs w:val="23"/>
        </w:rPr>
        <w:t xml:space="preserve">This would undermine the importance of domicile and create needless confusion.  </w:t>
      </w:r>
    </w:p>
    <w:p w:rsidR="00E45CF6" w:rsidRDefault="00E45CF6" w:rsidP="0098446D">
      <w:pPr>
        <w:rPr>
          <w:sz w:val="23"/>
          <w:szCs w:val="23"/>
        </w:rPr>
      </w:pPr>
    </w:p>
    <w:p w:rsidR="00D26577" w:rsidRDefault="00094DB4" w:rsidP="00D26577">
      <w:pPr>
        <w:rPr>
          <w:sz w:val="23"/>
          <w:szCs w:val="23"/>
        </w:rPr>
      </w:pPr>
      <w:r w:rsidRPr="00094DB4">
        <w:rPr>
          <w:sz w:val="23"/>
          <w:szCs w:val="23"/>
        </w:rPr>
        <w:lastRenderedPageBreak/>
        <w:tab/>
      </w:r>
      <w:r w:rsidR="00E45CF6">
        <w:rPr>
          <w:sz w:val="23"/>
          <w:szCs w:val="23"/>
        </w:rPr>
        <w:t>Another concern centers on th</w:t>
      </w:r>
      <w:r w:rsidRPr="00094DB4">
        <w:rPr>
          <w:sz w:val="23"/>
          <w:szCs w:val="23"/>
        </w:rPr>
        <w:t xml:space="preserve">e </w:t>
      </w:r>
      <w:r>
        <w:rPr>
          <w:sz w:val="23"/>
          <w:szCs w:val="23"/>
        </w:rPr>
        <w:t>p</w:t>
      </w:r>
      <w:r w:rsidRPr="00094DB4">
        <w:rPr>
          <w:sz w:val="23"/>
          <w:szCs w:val="23"/>
        </w:rPr>
        <w:t>ropose</w:t>
      </w:r>
      <w:r>
        <w:rPr>
          <w:sz w:val="23"/>
          <w:szCs w:val="23"/>
        </w:rPr>
        <w:t>d</w:t>
      </w:r>
      <w:r w:rsidRPr="00094DB4">
        <w:rPr>
          <w:sz w:val="23"/>
          <w:szCs w:val="23"/>
        </w:rPr>
        <w:t xml:space="preserve"> require</w:t>
      </w:r>
      <w:r>
        <w:rPr>
          <w:sz w:val="23"/>
          <w:szCs w:val="23"/>
        </w:rPr>
        <w:t xml:space="preserve">ment for </w:t>
      </w:r>
      <w:r w:rsidRPr="00094DB4">
        <w:rPr>
          <w:sz w:val="23"/>
          <w:szCs w:val="23"/>
        </w:rPr>
        <w:t>an insurance company applicant to submit its most recent audited financial statements</w:t>
      </w:r>
      <w:r w:rsidR="00E45CF6">
        <w:rPr>
          <w:sz w:val="23"/>
          <w:szCs w:val="23"/>
        </w:rPr>
        <w:t xml:space="preserve">.  This </w:t>
      </w:r>
      <w:r>
        <w:rPr>
          <w:sz w:val="23"/>
          <w:szCs w:val="23"/>
        </w:rPr>
        <w:t>is unnecessary</w:t>
      </w:r>
      <w:r w:rsidR="00D26577">
        <w:rPr>
          <w:sz w:val="23"/>
          <w:szCs w:val="23"/>
        </w:rPr>
        <w:t xml:space="preserve"> and unjustified</w:t>
      </w:r>
      <w:r>
        <w:rPr>
          <w:sz w:val="23"/>
          <w:szCs w:val="23"/>
        </w:rPr>
        <w:t xml:space="preserve">.  </w:t>
      </w:r>
      <w:r w:rsidR="00115B44">
        <w:rPr>
          <w:sz w:val="23"/>
          <w:szCs w:val="23"/>
        </w:rPr>
        <w:t>S</w:t>
      </w:r>
      <w:r w:rsidRPr="00094DB4">
        <w:rPr>
          <w:sz w:val="23"/>
          <w:szCs w:val="23"/>
        </w:rPr>
        <w:t xml:space="preserve">ome state </w:t>
      </w:r>
      <w:r w:rsidR="00D26577">
        <w:rPr>
          <w:sz w:val="23"/>
          <w:szCs w:val="23"/>
        </w:rPr>
        <w:t xml:space="preserve">insurance </w:t>
      </w:r>
      <w:r w:rsidRPr="00094DB4">
        <w:rPr>
          <w:sz w:val="23"/>
          <w:szCs w:val="23"/>
        </w:rPr>
        <w:t>regulators do not require the</w:t>
      </w:r>
      <w:r w:rsidR="00D26577">
        <w:rPr>
          <w:sz w:val="23"/>
          <w:szCs w:val="23"/>
        </w:rPr>
        <w:t>ir</w:t>
      </w:r>
      <w:r w:rsidRPr="00094DB4">
        <w:rPr>
          <w:sz w:val="23"/>
          <w:szCs w:val="23"/>
        </w:rPr>
        <w:t xml:space="preserve"> </w:t>
      </w:r>
      <w:r w:rsidR="00D26577">
        <w:rPr>
          <w:sz w:val="23"/>
          <w:szCs w:val="23"/>
        </w:rPr>
        <w:t xml:space="preserve">regulated </w:t>
      </w:r>
      <w:r w:rsidRPr="00094DB4">
        <w:rPr>
          <w:sz w:val="23"/>
          <w:szCs w:val="23"/>
        </w:rPr>
        <w:t xml:space="preserve">companies </w:t>
      </w:r>
      <w:r w:rsidR="00D26577">
        <w:rPr>
          <w:sz w:val="23"/>
          <w:szCs w:val="23"/>
        </w:rPr>
        <w:t>to submit such documents</w:t>
      </w:r>
      <w:r w:rsidRPr="00094DB4">
        <w:rPr>
          <w:sz w:val="23"/>
          <w:szCs w:val="23"/>
        </w:rPr>
        <w:t xml:space="preserve">.  </w:t>
      </w:r>
      <w:r w:rsidR="00D26577">
        <w:rPr>
          <w:sz w:val="23"/>
          <w:szCs w:val="23"/>
        </w:rPr>
        <w:t xml:space="preserve">Imposing </w:t>
      </w:r>
      <w:r w:rsidRPr="00094DB4">
        <w:rPr>
          <w:sz w:val="23"/>
          <w:szCs w:val="23"/>
        </w:rPr>
        <w:t xml:space="preserve">this requirement </w:t>
      </w:r>
      <w:r w:rsidR="00D26577">
        <w:rPr>
          <w:sz w:val="23"/>
          <w:szCs w:val="23"/>
        </w:rPr>
        <w:t>for such insurance companies w</w:t>
      </w:r>
      <w:r w:rsidRPr="00094DB4">
        <w:rPr>
          <w:sz w:val="23"/>
          <w:szCs w:val="23"/>
        </w:rPr>
        <w:t>ould impose a financial burden</w:t>
      </w:r>
      <w:r w:rsidR="00D26577">
        <w:rPr>
          <w:sz w:val="23"/>
          <w:szCs w:val="23"/>
        </w:rPr>
        <w:t xml:space="preserve">, requiring the company </w:t>
      </w:r>
      <w:r w:rsidRPr="00094DB4">
        <w:rPr>
          <w:sz w:val="23"/>
          <w:szCs w:val="23"/>
        </w:rPr>
        <w:t>to weigh the benefits of</w:t>
      </w:r>
      <w:r w:rsidR="00D26577">
        <w:rPr>
          <w:sz w:val="23"/>
          <w:szCs w:val="23"/>
        </w:rPr>
        <w:t xml:space="preserve"> its </w:t>
      </w:r>
      <w:r w:rsidRPr="00094DB4">
        <w:rPr>
          <w:sz w:val="23"/>
          <w:szCs w:val="23"/>
        </w:rPr>
        <w:t xml:space="preserve">FHLB membership against the costs </w:t>
      </w:r>
      <w:r w:rsidR="00D26577">
        <w:rPr>
          <w:sz w:val="23"/>
          <w:szCs w:val="23"/>
        </w:rPr>
        <w:t xml:space="preserve">of </w:t>
      </w:r>
      <w:r w:rsidRPr="00094DB4">
        <w:rPr>
          <w:sz w:val="23"/>
          <w:szCs w:val="23"/>
        </w:rPr>
        <w:t xml:space="preserve">obtaining audited financial statements.  </w:t>
      </w:r>
      <w:r w:rsidR="00D26577">
        <w:rPr>
          <w:sz w:val="23"/>
          <w:szCs w:val="23"/>
        </w:rPr>
        <w:t xml:space="preserve">No statistics have been offered demonstrating that </w:t>
      </w:r>
      <w:r w:rsidR="007F1A30">
        <w:rPr>
          <w:sz w:val="23"/>
          <w:szCs w:val="23"/>
        </w:rPr>
        <w:t xml:space="preserve">insurance companies are being admitted as FHLB members that do not satisfy the financial condition requirement.  </w:t>
      </w:r>
      <w:r w:rsidR="00D26577">
        <w:rPr>
          <w:sz w:val="23"/>
          <w:szCs w:val="23"/>
        </w:rPr>
        <w:t xml:space="preserve">Before imposing </w:t>
      </w:r>
      <w:r w:rsidR="007F1A30">
        <w:rPr>
          <w:sz w:val="23"/>
          <w:szCs w:val="23"/>
        </w:rPr>
        <w:t xml:space="preserve">this </w:t>
      </w:r>
      <w:r w:rsidR="00D26577">
        <w:rPr>
          <w:sz w:val="23"/>
          <w:szCs w:val="23"/>
        </w:rPr>
        <w:t xml:space="preserve">burden, the </w:t>
      </w:r>
      <w:r w:rsidRPr="00094DB4">
        <w:rPr>
          <w:sz w:val="23"/>
          <w:szCs w:val="23"/>
        </w:rPr>
        <w:t xml:space="preserve">FHFA </w:t>
      </w:r>
      <w:r w:rsidR="00D26577">
        <w:rPr>
          <w:sz w:val="23"/>
          <w:szCs w:val="23"/>
        </w:rPr>
        <w:t xml:space="preserve">should demonstrate </w:t>
      </w:r>
      <w:r w:rsidR="007F1A30">
        <w:rPr>
          <w:sz w:val="23"/>
          <w:szCs w:val="23"/>
        </w:rPr>
        <w:t xml:space="preserve">that its concerns are real.  </w:t>
      </w:r>
      <w:r w:rsidRPr="00094DB4">
        <w:rPr>
          <w:sz w:val="23"/>
          <w:szCs w:val="23"/>
        </w:rPr>
        <w:t xml:space="preserve">  </w:t>
      </w:r>
    </w:p>
    <w:p w:rsidR="00094DB4" w:rsidRPr="00094DB4" w:rsidRDefault="00094DB4" w:rsidP="002779B7">
      <w:pPr>
        <w:pStyle w:val="NoSpacing"/>
        <w:rPr>
          <w:rFonts w:ascii="Times New Roman" w:hAnsi="Times New Roman" w:cs="Times New Roman"/>
          <w:sz w:val="23"/>
          <w:szCs w:val="23"/>
        </w:rPr>
      </w:pPr>
    </w:p>
    <w:p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00094DB4">
        <w:rPr>
          <w:rFonts w:ascii="Times New Roman" w:hAnsi="Times New Roman" w:cs="Times New Roman"/>
          <w:sz w:val="23"/>
          <w:szCs w:val="23"/>
        </w:rPr>
        <w:t>Finally, t</w:t>
      </w:r>
      <w:r w:rsidRPr="00215A58">
        <w:rPr>
          <w:rFonts w:ascii="Times New Roman" w:hAnsi="Times New Roman" w:cs="Times New Roman"/>
          <w:sz w:val="23"/>
          <w:szCs w:val="23"/>
        </w:rPr>
        <w:t xml:space="preserve">he </w:t>
      </w:r>
      <w:r w:rsidR="002B4EA4">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sidR="00D4753C">
        <w:rPr>
          <w:rFonts w:ascii="Times New Roman" w:hAnsi="Times New Roman" w:cs="Times New Roman"/>
          <w:sz w:val="23"/>
          <w:szCs w:val="23"/>
        </w:rPr>
        <w:t>W</w:t>
      </w:r>
      <w:r>
        <w:rPr>
          <w:rFonts w:ascii="Times New Roman" w:hAnsi="Times New Roman" w:cs="Times New Roman"/>
          <w:sz w:val="23"/>
          <w:szCs w:val="23"/>
        </w:rPr>
        <w:t>e are concerned about the destabilizing effects that would result</w:t>
      </w:r>
      <w:r w:rsidR="00D4753C">
        <w:rPr>
          <w:rFonts w:ascii="Times New Roman" w:hAnsi="Times New Roman" w:cs="Times New Roman"/>
          <w:sz w:val="23"/>
          <w:szCs w:val="23"/>
        </w:rPr>
        <w:t xml:space="preserve"> as some members have their memberships terminated </w:t>
      </w:r>
      <w:r w:rsidR="00115B44">
        <w:rPr>
          <w:rFonts w:ascii="Times New Roman" w:hAnsi="Times New Roman" w:cs="Times New Roman"/>
          <w:sz w:val="23"/>
          <w:szCs w:val="23"/>
        </w:rPr>
        <w:t xml:space="preserve">while </w:t>
      </w:r>
      <w:r w:rsidR="00D4753C">
        <w:rPr>
          <w:rFonts w:ascii="Times New Roman" w:hAnsi="Times New Roman" w:cs="Times New Roman"/>
          <w:sz w:val="23"/>
          <w:szCs w:val="23"/>
        </w:rPr>
        <w:t>others engage in inefficient activities merely to maintain their membership</w:t>
      </w:r>
      <w:r>
        <w:rPr>
          <w:rFonts w:ascii="Times New Roman" w:hAnsi="Times New Roman" w:cs="Times New Roman"/>
          <w:sz w:val="23"/>
          <w:szCs w:val="23"/>
        </w:rPr>
        <w:t xml:space="preserve">.  These actions will </w:t>
      </w:r>
      <w:r w:rsidR="00D4753C">
        <w:rPr>
          <w:rFonts w:ascii="Times New Roman" w:hAnsi="Times New Roman" w:cs="Times New Roman"/>
          <w:sz w:val="23"/>
          <w:szCs w:val="23"/>
        </w:rPr>
        <w:t>likely</w:t>
      </w:r>
      <w:r>
        <w:rPr>
          <w:rFonts w:ascii="Times New Roman" w:hAnsi="Times New Roman" w:cs="Times New Roman"/>
          <w:sz w:val="23"/>
          <w:szCs w:val="23"/>
        </w:rPr>
        <w:t xml:space="preserve">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w:t>
      </w:r>
      <w:r w:rsidR="00D4753C">
        <w:rPr>
          <w:rFonts w:ascii="Times New Roman" w:hAnsi="Times New Roman" w:cs="Times New Roman"/>
          <w:sz w:val="23"/>
          <w:szCs w:val="23"/>
        </w:rPr>
        <w:t>s a result, less money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 xml:space="preserve">FHLB’s </w:t>
      </w:r>
      <w:r w:rsidR="00F9506F">
        <w:rPr>
          <w:rFonts w:ascii="Times New Roman" w:hAnsi="Times New Roman" w:cs="Times New Roman"/>
          <w:sz w:val="23"/>
          <w:szCs w:val="23"/>
        </w:rPr>
        <w:t xml:space="preserve">economic development </w:t>
      </w:r>
      <w:r w:rsidR="00B41362">
        <w:rPr>
          <w:rFonts w:ascii="Times New Roman" w:hAnsi="Times New Roman" w:cs="Times New Roman"/>
          <w:sz w:val="23"/>
          <w:szCs w:val="23"/>
        </w:rPr>
        <w:t xml:space="preserve">programs.  </w:t>
      </w:r>
    </w:p>
    <w:p w:rsidR="001E4DA9" w:rsidRDefault="001E4DA9" w:rsidP="001E4DA9">
      <w:pPr>
        <w:pStyle w:val="NoSpacing"/>
        <w:rPr>
          <w:rStyle w:val="s3"/>
          <w:rFonts w:ascii="Times New Roman" w:hAnsi="Times New Roman" w:cs="Times New Roman"/>
          <w:sz w:val="23"/>
          <w:szCs w:val="23"/>
        </w:rPr>
      </w:pPr>
    </w:p>
    <w:p w:rsidR="00215A58" w:rsidRPr="00215A58" w:rsidRDefault="00FA478A" w:rsidP="00215A58">
      <w:pPr>
        <w:pStyle w:val="NoSpacing"/>
        <w:rPr>
          <w:rFonts w:ascii="Times New Roman" w:hAnsi="Times New Roman" w:cs="Times New Roman"/>
          <w:sz w:val="23"/>
          <w:szCs w:val="23"/>
        </w:rPr>
      </w:pPr>
      <w:r>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0F1EE0">
        <w:rPr>
          <w:rFonts w:ascii="Times New Roman" w:hAnsi="Times New Roman" w:cs="Times New Roman"/>
          <w:sz w:val="23"/>
          <w:szCs w:val="23"/>
        </w:rPr>
        <w:t>and a key source of liquidity</w:t>
      </w:r>
      <w:r w:rsidR="00923D0D">
        <w:rPr>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0F1EE0">
        <w:rPr>
          <w:rStyle w:val="s3"/>
          <w:rFonts w:ascii="Times New Roman" w:hAnsi="Times New Roman" w:cs="Times New Roman"/>
          <w:sz w:val="23"/>
          <w:szCs w:val="23"/>
        </w:rPr>
        <w:t xml:space="preserve">would threaten our access and </w:t>
      </w:r>
      <w:r w:rsidR="003141A7">
        <w:rPr>
          <w:rStyle w:val="s3"/>
          <w:rFonts w:ascii="Times New Roman" w:hAnsi="Times New Roman" w:cs="Times New Roman"/>
          <w:sz w:val="23"/>
          <w:szCs w:val="23"/>
        </w:rPr>
        <w:t xml:space="preserve">undermine the reliability of the FHLB, </w:t>
      </w:r>
      <w:r w:rsidR="00F6653D">
        <w:rPr>
          <w:rStyle w:val="s3"/>
          <w:rFonts w:ascii="Times New Roman" w:hAnsi="Times New Roman" w:cs="Times New Roman"/>
          <w:sz w:val="23"/>
          <w:szCs w:val="23"/>
        </w:rPr>
        <w:t xml:space="preserve">discourage </w:t>
      </w:r>
      <w:r w:rsidR="000F1EE0">
        <w:rPr>
          <w:rStyle w:val="s3"/>
          <w:rFonts w:ascii="Times New Roman" w:hAnsi="Times New Roman" w:cs="Times New Roman"/>
          <w:sz w:val="23"/>
          <w:szCs w:val="23"/>
        </w:rPr>
        <w:t xml:space="preserve">prospective </w:t>
      </w:r>
      <w:r w:rsidR="00F6653D">
        <w:rPr>
          <w:rStyle w:val="s3"/>
          <w:rFonts w:ascii="Times New Roman" w:hAnsi="Times New Roman" w:cs="Times New Roman"/>
          <w:sz w:val="23"/>
          <w:szCs w:val="23"/>
        </w:rPr>
        <w:t>members</w:t>
      </w:r>
      <w:r w:rsidR="000F1EE0">
        <w:rPr>
          <w:rStyle w:val="s3"/>
          <w:rFonts w:ascii="Times New Roman" w:hAnsi="Times New Roman" w:cs="Times New Roman"/>
          <w:sz w:val="23"/>
          <w:szCs w:val="23"/>
        </w:rPr>
        <w:t xml:space="preserve"> from joining, potentially </w:t>
      </w:r>
      <w:r w:rsidR="003141A7">
        <w:rPr>
          <w:rStyle w:val="s3"/>
          <w:rFonts w:ascii="Times New Roman" w:hAnsi="Times New Roman" w:cs="Times New Roman"/>
          <w:sz w:val="23"/>
          <w:szCs w:val="23"/>
        </w:rPr>
        <w:t>politicize FHLB membership</w:t>
      </w:r>
      <w:r w:rsidR="000F1EE0">
        <w:rPr>
          <w:rStyle w:val="s3"/>
          <w:rFonts w:ascii="Times New Roman" w:hAnsi="Times New Roman" w:cs="Times New Roman"/>
          <w:sz w:val="23"/>
          <w:szCs w:val="23"/>
        </w:rPr>
        <w:t xml:space="preserve"> and constrain the FHLB’s ability to serve its members and our constituencies.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00215A58"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00215A58"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00215A58" w:rsidRPr="00215A58">
        <w:rPr>
          <w:rFonts w:ascii="Times New Roman" w:hAnsi="Times New Roman" w:cs="Times New Roman"/>
          <w:sz w:val="23"/>
          <w:szCs w:val="23"/>
        </w:rPr>
        <w:t xml:space="preserve">   </w:t>
      </w:r>
    </w:p>
    <w:p w:rsidR="00B85F6B" w:rsidRPr="00215A58" w:rsidRDefault="00B85F6B" w:rsidP="00B85F6B">
      <w:pPr>
        <w:pStyle w:val="NoSpacing"/>
        <w:rPr>
          <w:rFonts w:ascii="Times New Roman" w:hAnsi="Times New Roman" w:cs="Times New Roman"/>
          <w:sz w:val="23"/>
          <w:szCs w:val="23"/>
        </w:rPr>
      </w:pPr>
    </w:p>
    <w:p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rsidR="005941E4" w:rsidRDefault="005941E4" w:rsidP="008C5376">
      <w:pPr>
        <w:pStyle w:val="NoSpacing"/>
        <w:rPr>
          <w:rStyle w:val="s3"/>
          <w:rFonts w:ascii="Times New Roman" w:hAnsi="Times New Roman" w:cs="Times New Roman"/>
          <w:sz w:val="23"/>
          <w:szCs w:val="23"/>
        </w:rPr>
      </w:pPr>
    </w:p>
    <w:p w:rsidR="00D70C21" w:rsidRDefault="001862A1" w:rsidP="008C5376">
      <w:pPr>
        <w:pStyle w:val="NoSpacing"/>
        <w:rPr>
          <w:rStyle w:val="s3"/>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w:t>
      </w:r>
    </w:p>
    <w:p w:rsidR="001862A1" w:rsidRPr="00BA0D4F" w:rsidRDefault="001862A1" w:rsidP="008C5376">
      <w:pPr>
        <w:pStyle w:val="NoSpacing"/>
        <w:rPr>
          <w:rFonts w:ascii="Times New Roman" w:hAnsi="Times New Roman" w:cs="Times New Roman"/>
          <w:sz w:val="23"/>
          <w:szCs w:val="23"/>
        </w:rPr>
      </w:pPr>
      <w:r w:rsidRPr="00BA0D4F">
        <w:rPr>
          <w:rStyle w:val="s3"/>
          <w:rFonts w:ascii="Times New Roman" w:hAnsi="Times New Roman" w:cs="Times New Roman"/>
          <w:sz w:val="23"/>
          <w:szCs w:val="23"/>
        </w:rPr>
        <w:t>        </w:t>
      </w:r>
    </w:p>
    <w:p w:rsidR="009167DB" w:rsidRPr="00BA0D4F" w:rsidRDefault="00D70C21"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noProof/>
          <w:sz w:val="23"/>
          <w:szCs w:val="23"/>
        </w:rPr>
        <w:drawing>
          <wp:inline distT="0" distB="0" distL="0" distR="0">
            <wp:extent cx="1112520" cy="6014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pas signature.gif"/>
                    <pic:cNvPicPr/>
                  </pic:nvPicPr>
                  <pic:blipFill>
                    <a:blip r:embed="rId7">
                      <a:extLst>
                        <a:ext uri="{28A0092B-C50C-407E-A947-70E740481C1C}">
                          <a14:useLocalDpi xmlns:a14="http://schemas.microsoft.com/office/drawing/2010/main" val="0"/>
                        </a:ext>
                      </a:extLst>
                    </a:blip>
                    <a:stretch>
                      <a:fillRect/>
                    </a:stretch>
                  </pic:blipFill>
                  <pic:spPr>
                    <a:xfrm>
                      <a:off x="0" y="0"/>
                      <a:ext cx="1216495" cy="657635"/>
                    </a:xfrm>
                    <a:prstGeom prst="rect">
                      <a:avLst/>
                    </a:prstGeom>
                  </pic:spPr>
                </pic:pic>
              </a:graphicData>
            </a:graphic>
          </wp:inline>
        </w:drawing>
      </w:r>
    </w:p>
    <w:p w:rsidR="00F6653D" w:rsidRDefault="00F6653D" w:rsidP="008C5376">
      <w:pPr>
        <w:pStyle w:val="NoSpacing"/>
        <w:rPr>
          <w:rFonts w:ascii="Times New Roman" w:hAnsi="Times New Roman" w:cs="Times New Roman"/>
          <w:sz w:val="23"/>
          <w:szCs w:val="23"/>
        </w:rPr>
      </w:pPr>
    </w:p>
    <w:p w:rsidR="00D70C21"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D70C21">
        <w:rPr>
          <w:rFonts w:ascii="Times New Roman" w:hAnsi="Times New Roman" w:cs="Times New Roman"/>
          <w:sz w:val="23"/>
          <w:szCs w:val="23"/>
        </w:rPr>
        <w:t>Jerry Hitpas</w:t>
      </w:r>
    </w:p>
    <w:p w:rsidR="00D70C21" w:rsidRDefault="00D70C21"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Sr. Vice President &amp; Chief Investment Officer</w:t>
      </w:r>
    </w:p>
    <w:p w:rsidR="00D70C21" w:rsidRPr="00BA0D4F" w:rsidRDefault="00D70C21" w:rsidP="008C5376">
      <w:pPr>
        <w:pStyle w:val="NoSpacing"/>
        <w:rPr>
          <w:rFonts w:ascii="Times New Roman" w:hAnsi="Times New Roman" w:cs="Times New Roman"/>
          <w:sz w:val="23"/>
          <w:szCs w:val="23"/>
        </w:rPr>
      </w:pPr>
    </w:p>
    <w:p w:rsidR="00F6653D" w:rsidRDefault="00F6653D" w:rsidP="008C5376">
      <w:pPr>
        <w:pStyle w:val="NoSpacing"/>
        <w:rPr>
          <w:rFonts w:ascii="Times New Roman" w:hAnsi="Times New Roman" w:cs="Times New Roman"/>
          <w:sz w:val="23"/>
          <w:szCs w:val="23"/>
        </w:rPr>
      </w:pPr>
    </w:p>
    <w:p w:rsidR="0046275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bookmarkStart w:id="0" w:name="_GoBack"/>
      <w:bookmarkEnd w:id="0"/>
    </w:p>
    <w:p w:rsidR="00F61A70"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sidR="00BF525C">
        <w:rPr>
          <w:rFonts w:ascii="Times New Roman" w:hAnsi="Times New Roman" w:cs="Times New Roman"/>
          <w:sz w:val="23"/>
          <w:szCs w:val="23"/>
        </w:rPr>
        <w:t>Larry Barry, Illinois Life Insurance Council</w:t>
      </w:r>
      <w:r w:rsidR="0046275D" w:rsidRPr="00BA0D4F">
        <w:rPr>
          <w:rFonts w:ascii="Times New Roman" w:hAnsi="Times New Roman" w:cs="Times New Roman"/>
          <w:sz w:val="23"/>
          <w:szCs w:val="23"/>
        </w:rPr>
        <w:t xml:space="preserve"> </w:t>
      </w:r>
      <w:r w:rsidR="000F1EE0">
        <w:rPr>
          <w:rFonts w:ascii="Times New Roman" w:hAnsi="Times New Roman" w:cs="Times New Roman"/>
          <w:sz w:val="23"/>
          <w:szCs w:val="23"/>
        </w:rPr>
        <w:t xml:space="preserve"> </w:t>
      </w:r>
    </w:p>
    <w:sectPr w:rsidR="00F61A70" w:rsidSect="002979E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80" w:rsidRDefault="00986F80" w:rsidP="0046275D">
      <w:r>
        <w:separator/>
      </w:r>
    </w:p>
  </w:endnote>
  <w:endnote w:type="continuationSeparator" w:id="0">
    <w:p w:rsidR="00986F80" w:rsidRDefault="00986F80"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7" w:rsidRDefault="00C85C37"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C37" w:rsidRDefault="00C85C37"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C37" w:rsidRDefault="00C85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625175"/>
      <w:docPartObj>
        <w:docPartGallery w:val="Page Numbers (Bottom of Page)"/>
        <w:docPartUnique/>
      </w:docPartObj>
    </w:sdtPr>
    <w:sdtEndPr>
      <w:rPr>
        <w:noProof/>
      </w:rPr>
    </w:sdtEndPr>
    <w:sdtContent>
      <w:p w:rsidR="00C85C37" w:rsidRDefault="00C85C37">
        <w:pPr>
          <w:pStyle w:val="Footer"/>
          <w:jc w:val="center"/>
        </w:pPr>
        <w:r>
          <w:fldChar w:fldCharType="begin"/>
        </w:r>
        <w:r>
          <w:instrText xml:space="preserve"> PAGE   \* MERGEFORMAT </w:instrText>
        </w:r>
        <w:r>
          <w:fldChar w:fldCharType="separate"/>
        </w:r>
        <w:r w:rsidR="00BF525C">
          <w:rPr>
            <w:noProof/>
          </w:rPr>
          <w:t>3</w:t>
        </w:r>
        <w:r>
          <w:rPr>
            <w:noProof/>
          </w:rPr>
          <w:fldChar w:fldCharType="end"/>
        </w:r>
      </w:p>
    </w:sdtContent>
  </w:sdt>
  <w:p w:rsidR="00C85C37" w:rsidRDefault="00C85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80" w:rsidRDefault="00986F80" w:rsidP="0046275D">
      <w:r>
        <w:separator/>
      </w:r>
    </w:p>
  </w:footnote>
  <w:footnote w:type="continuationSeparator" w:id="0">
    <w:p w:rsidR="00986F80" w:rsidRDefault="00986F80"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890803"/>
      <w:docPartObj>
        <w:docPartGallery w:val="Page Numbers (Top of Page)"/>
        <w:docPartUnique/>
      </w:docPartObj>
    </w:sdtPr>
    <w:sdtEndPr>
      <w:rPr>
        <w:noProof/>
      </w:rPr>
    </w:sdtEndPr>
    <w:sdtContent>
      <w:p w:rsidR="00C85C37" w:rsidRDefault="00C85C37">
        <w:pPr>
          <w:pStyle w:val="Header"/>
          <w:jc w:val="center"/>
        </w:pPr>
        <w:r>
          <w:tab/>
        </w:r>
        <w:r>
          <w:tab/>
        </w:r>
      </w:p>
    </w:sdtContent>
  </w:sdt>
  <w:p w:rsidR="00C85C37" w:rsidRPr="00B07C8A" w:rsidRDefault="00C85C37"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DB"/>
    <w:rsid w:val="00014CF1"/>
    <w:rsid w:val="000425C9"/>
    <w:rsid w:val="00042B00"/>
    <w:rsid w:val="00043C25"/>
    <w:rsid w:val="000446C0"/>
    <w:rsid w:val="00047E82"/>
    <w:rsid w:val="00094DB4"/>
    <w:rsid w:val="00097EBC"/>
    <w:rsid w:val="000A5332"/>
    <w:rsid w:val="000B01E8"/>
    <w:rsid w:val="000C3120"/>
    <w:rsid w:val="000D5EE9"/>
    <w:rsid w:val="000D693D"/>
    <w:rsid w:val="000F1EE0"/>
    <w:rsid w:val="000F3579"/>
    <w:rsid w:val="000F4B87"/>
    <w:rsid w:val="00100CE7"/>
    <w:rsid w:val="00112251"/>
    <w:rsid w:val="00112545"/>
    <w:rsid w:val="00115B44"/>
    <w:rsid w:val="00115C0E"/>
    <w:rsid w:val="001234E4"/>
    <w:rsid w:val="00131E14"/>
    <w:rsid w:val="00133067"/>
    <w:rsid w:val="00141323"/>
    <w:rsid w:val="001468E9"/>
    <w:rsid w:val="00173E5D"/>
    <w:rsid w:val="00177C9D"/>
    <w:rsid w:val="00183B3B"/>
    <w:rsid w:val="001862A1"/>
    <w:rsid w:val="001A3FC9"/>
    <w:rsid w:val="001D59AB"/>
    <w:rsid w:val="001D6E5D"/>
    <w:rsid w:val="001E2897"/>
    <w:rsid w:val="001E393D"/>
    <w:rsid w:val="001E4DA9"/>
    <w:rsid w:val="001E7321"/>
    <w:rsid w:val="001F47F7"/>
    <w:rsid w:val="001F78AF"/>
    <w:rsid w:val="002049E1"/>
    <w:rsid w:val="00214D99"/>
    <w:rsid w:val="00215A58"/>
    <w:rsid w:val="002160ED"/>
    <w:rsid w:val="00222383"/>
    <w:rsid w:val="0024509D"/>
    <w:rsid w:val="00251738"/>
    <w:rsid w:val="00254BE3"/>
    <w:rsid w:val="00263A74"/>
    <w:rsid w:val="00264FF0"/>
    <w:rsid w:val="00276C08"/>
    <w:rsid w:val="002779B7"/>
    <w:rsid w:val="00284812"/>
    <w:rsid w:val="0028717E"/>
    <w:rsid w:val="00291D51"/>
    <w:rsid w:val="002956C7"/>
    <w:rsid w:val="002979EA"/>
    <w:rsid w:val="002A2599"/>
    <w:rsid w:val="002B07F4"/>
    <w:rsid w:val="002B4EA4"/>
    <w:rsid w:val="002F3962"/>
    <w:rsid w:val="002F4AF7"/>
    <w:rsid w:val="003141A7"/>
    <w:rsid w:val="00315735"/>
    <w:rsid w:val="003326D6"/>
    <w:rsid w:val="00332869"/>
    <w:rsid w:val="00333890"/>
    <w:rsid w:val="00386A79"/>
    <w:rsid w:val="0039266F"/>
    <w:rsid w:val="003A34C0"/>
    <w:rsid w:val="003E7A84"/>
    <w:rsid w:val="004005F5"/>
    <w:rsid w:val="00421B5E"/>
    <w:rsid w:val="004257AC"/>
    <w:rsid w:val="00436171"/>
    <w:rsid w:val="00436D60"/>
    <w:rsid w:val="0046275D"/>
    <w:rsid w:val="004844B5"/>
    <w:rsid w:val="00493792"/>
    <w:rsid w:val="004A0906"/>
    <w:rsid w:val="004A49CC"/>
    <w:rsid w:val="004B1195"/>
    <w:rsid w:val="004C15F3"/>
    <w:rsid w:val="004C6497"/>
    <w:rsid w:val="004E5D90"/>
    <w:rsid w:val="004F2AF4"/>
    <w:rsid w:val="004F4494"/>
    <w:rsid w:val="0050356F"/>
    <w:rsid w:val="0050488B"/>
    <w:rsid w:val="0050760B"/>
    <w:rsid w:val="00510EFC"/>
    <w:rsid w:val="0053702A"/>
    <w:rsid w:val="00561DD2"/>
    <w:rsid w:val="00573194"/>
    <w:rsid w:val="005941E4"/>
    <w:rsid w:val="005A1869"/>
    <w:rsid w:val="005B38D5"/>
    <w:rsid w:val="005C4CE0"/>
    <w:rsid w:val="005F2E4D"/>
    <w:rsid w:val="00603339"/>
    <w:rsid w:val="006155B4"/>
    <w:rsid w:val="006157B6"/>
    <w:rsid w:val="006206CD"/>
    <w:rsid w:val="00634E9F"/>
    <w:rsid w:val="00643BAB"/>
    <w:rsid w:val="00647126"/>
    <w:rsid w:val="00651037"/>
    <w:rsid w:val="00662512"/>
    <w:rsid w:val="0067009D"/>
    <w:rsid w:val="006762D2"/>
    <w:rsid w:val="006A6FD7"/>
    <w:rsid w:val="006B61C3"/>
    <w:rsid w:val="006E50A4"/>
    <w:rsid w:val="006F1215"/>
    <w:rsid w:val="006F1A3A"/>
    <w:rsid w:val="006F1D8F"/>
    <w:rsid w:val="0070406A"/>
    <w:rsid w:val="00705452"/>
    <w:rsid w:val="00712786"/>
    <w:rsid w:val="0074503A"/>
    <w:rsid w:val="007476A9"/>
    <w:rsid w:val="00757D2A"/>
    <w:rsid w:val="00764627"/>
    <w:rsid w:val="007826D4"/>
    <w:rsid w:val="0079585B"/>
    <w:rsid w:val="007C39EE"/>
    <w:rsid w:val="007C4A97"/>
    <w:rsid w:val="007D080D"/>
    <w:rsid w:val="007E51D9"/>
    <w:rsid w:val="007F1A30"/>
    <w:rsid w:val="007F3631"/>
    <w:rsid w:val="007F578F"/>
    <w:rsid w:val="00806ADC"/>
    <w:rsid w:val="00816CFD"/>
    <w:rsid w:val="00831448"/>
    <w:rsid w:val="00836E32"/>
    <w:rsid w:val="00837066"/>
    <w:rsid w:val="00847E19"/>
    <w:rsid w:val="00853980"/>
    <w:rsid w:val="00861597"/>
    <w:rsid w:val="00890D89"/>
    <w:rsid w:val="008C5376"/>
    <w:rsid w:val="008D1660"/>
    <w:rsid w:val="008F3ADF"/>
    <w:rsid w:val="0090073D"/>
    <w:rsid w:val="00901411"/>
    <w:rsid w:val="00905E92"/>
    <w:rsid w:val="009079F5"/>
    <w:rsid w:val="00915C2B"/>
    <w:rsid w:val="009167DB"/>
    <w:rsid w:val="009172F6"/>
    <w:rsid w:val="00923D0D"/>
    <w:rsid w:val="00931412"/>
    <w:rsid w:val="00933BC9"/>
    <w:rsid w:val="009369ED"/>
    <w:rsid w:val="0094233B"/>
    <w:rsid w:val="0097338D"/>
    <w:rsid w:val="009749AF"/>
    <w:rsid w:val="0098446D"/>
    <w:rsid w:val="00985BD9"/>
    <w:rsid w:val="00986F80"/>
    <w:rsid w:val="00992775"/>
    <w:rsid w:val="009A0ADD"/>
    <w:rsid w:val="009D0EA1"/>
    <w:rsid w:val="009F0B45"/>
    <w:rsid w:val="009F22CA"/>
    <w:rsid w:val="009F39F6"/>
    <w:rsid w:val="00A003AF"/>
    <w:rsid w:val="00A23DDB"/>
    <w:rsid w:val="00A26548"/>
    <w:rsid w:val="00A337BF"/>
    <w:rsid w:val="00A35B90"/>
    <w:rsid w:val="00A41C1C"/>
    <w:rsid w:val="00A439AC"/>
    <w:rsid w:val="00A70BEE"/>
    <w:rsid w:val="00A84562"/>
    <w:rsid w:val="00A9261D"/>
    <w:rsid w:val="00A9620B"/>
    <w:rsid w:val="00AB0D56"/>
    <w:rsid w:val="00AB57D3"/>
    <w:rsid w:val="00AC727A"/>
    <w:rsid w:val="00B36CAA"/>
    <w:rsid w:val="00B41362"/>
    <w:rsid w:val="00B46373"/>
    <w:rsid w:val="00B54399"/>
    <w:rsid w:val="00B6380B"/>
    <w:rsid w:val="00B80758"/>
    <w:rsid w:val="00B85F6B"/>
    <w:rsid w:val="00BA0D4F"/>
    <w:rsid w:val="00BD27AC"/>
    <w:rsid w:val="00BE4DD8"/>
    <w:rsid w:val="00BE5CED"/>
    <w:rsid w:val="00BF035A"/>
    <w:rsid w:val="00BF4297"/>
    <w:rsid w:val="00BF525C"/>
    <w:rsid w:val="00C0076B"/>
    <w:rsid w:val="00C114C9"/>
    <w:rsid w:val="00C30CBC"/>
    <w:rsid w:val="00C41A62"/>
    <w:rsid w:val="00C46DFE"/>
    <w:rsid w:val="00C47C20"/>
    <w:rsid w:val="00C50806"/>
    <w:rsid w:val="00C61206"/>
    <w:rsid w:val="00C738F5"/>
    <w:rsid w:val="00C75507"/>
    <w:rsid w:val="00C80F7C"/>
    <w:rsid w:val="00C80F8B"/>
    <w:rsid w:val="00C85C37"/>
    <w:rsid w:val="00C9401F"/>
    <w:rsid w:val="00C9509A"/>
    <w:rsid w:val="00C957E2"/>
    <w:rsid w:val="00CA5D6E"/>
    <w:rsid w:val="00CE0EF1"/>
    <w:rsid w:val="00CE4A8B"/>
    <w:rsid w:val="00CE7484"/>
    <w:rsid w:val="00D26577"/>
    <w:rsid w:val="00D266FD"/>
    <w:rsid w:val="00D31449"/>
    <w:rsid w:val="00D36B79"/>
    <w:rsid w:val="00D4753C"/>
    <w:rsid w:val="00D56E22"/>
    <w:rsid w:val="00D634E8"/>
    <w:rsid w:val="00D658AD"/>
    <w:rsid w:val="00D70C21"/>
    <w:rsid w:val="00D7779C"/>
    <w:rsid w:val="00D8062D"/>
    <w:rsid w:val="00DA2B07"/>
    <w:rsid w:val="00DB4D38"/>
    <w:rsid w:val="00DD2BDE"/>
    <w:rsid w:val="00DE0C17"/>
    <w:rsid w:val="00DE7798"/>
    <w:rsid w:val="00DF5C32"/>
    <w:rsid w:val="00DF6F92"/>
    <w:rsid w:val="00E160D5"/>
    <w:rsid w:val="00E235C4"/>
    <w:rsid w:val="00E45CF6"/>
    <w:rsid w:val="00E504E4"/>
    <w:rsid w:val="00E50822"/>
    <w:rsid w:val="00E50A9C"/>
    <w:rsid w:val="00E61CDD"/>
    <w:rsid w:val="00E716A3"/>
    <w:rsid w:val="00E75D3F"/>
    <w:rsid w:val="00E85DAD"/>
    <w:rsid w:val="00E905DE"/>
    <w:rsid w:val="00EC7CB6"/>
    <w:rsid w:val="00ED3DEE"/>
    <w:rsid w:val="00EE4218"/>
    <w:rsid w:val="00EF4AE1"/>
    <w:rsid w:val="00F0054E"/>
    <w:rsid w:val="00F16E8B"/>
    <w:rsid w:val="00F22A79"/>
    <w:rsid w:val="00F41164"/>
    <w:rsid w:val="00F479A2"/>
    <w:rsid w:val="00F61A70"/>
    <w:rsid w:val="00F6653D"/>
    <w:rsid w:val="00F9506F"/>
    <w:rsid w:val="00FA478A"/>
    <w:rsid w:val="00FA71F0"/>
    <w:rsid w:val="00FB3235"/>
    <w:rsid w:val="00FB42AF"/>
    <w:rsid w:val="00FB5F74"/>
    <w:rsid w:val="00FC5341"/>
    <w:rsid w:val="00FD1567"/>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1E37881-38A1-42AE-9E3F-A784BC35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3631"/>
    <w:pPr>
      <w:keepNext/>
      <w:outlineLvl w:val="0"/>
    </w:pPr>
    <w:rPr>
      <w:szCs w:val="20"/>
    </w:rPr>
  </w:style>
  <w:style w:type="paragraph" w:styleId="Heading4">
    <w:name w:val="heading 4"/>
    <w:basedOn w:val="Normal"/>
    <w:next w:val="Normal"/>
    <w:link w:val="Heading4Char"/>
    <w:qFormat/>
    <w:rsid w:val="007F3631"/>
    <w:pPr>
      <w:keepNext/>
      <w:outlineLvl w:val="3"/>
    </w:pPr>
    <w:rPr>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 w:type="paragraph" w:styleId="BodyText">
    <w:name w:val="Body Text"/>
    <w:basedOn w:val="Normal"/>
    <w:link w:val="BodyTextChar"/>
    <w:uiPriority w:val="1"/>
    <w:unhideWhenUsed/>
    <w:qFormat/>
    <w:rsid w:val="007F1A30"/>
    <w:pPr>
      <w:spacing w:after="240"/>
    </w:pPr>
    <w:rPr>
      <w:rFonts w:eastAsia="Calibri"/>
    </w:rPr>
  </w:style>
  <w:style w:type="character" w:customStyle="1" w:styleId="BodyTextChar">
    <w:name w:val="Body Text Char"/>
    <w:basedOn w:val="DefaultParagraphFont"/>
    <w:link w:val="BodyText"/>
    <w:uiPriority w:val="1"/>
    <w:rsid w:val="007F1A30"/>
    <w:rPr>
      <w:rFonts w:ascii="Times New Roman" w:eastAsia="Calibri" w:hAnsi="Times New Roman" w:cs="Times New Roman"/>
      <w:sz w:val="24"/>
      <w:szCs w:val="24"/>
    </w:rPr>
  </w:style>
  <w:style w:type="character" w:customStyle="1" w:styleId="Heading1Char">
    <w:name w:val="Heading 1 Char"/>
    <w:basedOn w:val="DefaultParagraphFont"/>
    <w:link w:val="Heading1"/>
    <w:rsid w:val="007F363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F3631"/>
    <w:rPr>
      <w:rFonts w:ascii="Times New Roman" w:eastAsia="Times New Roman" w:hAnsi="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79376-AA38-4D9E-8ACD-0B2CC6B38F1E}"/>
</file>

<file path=customXml/itemProps2.xml><?xml version="1.0" encoding="utf-8"?>
<ds:datastoreItem xmlns:ds="http://schemas.openxmlformats.org/officeDocument/2006/customXml" ds:itemID="{E6730D7B-F790-4E19-86C0-174EC25C82CD}"/>
</file>

<file path=customXml/itemProps3.xml><?xml version="1.0" encoding="utf-8"?>
<ds:datastoreItem xmlns:ds="http://schemas.openxmlformats.org/officeDocument/2006/customXml" ds:itemID="{72B8584D-3474-4D78-999F-03E5B05FFCE3}"/>
</file>

<file path=customXml/itemProps4.xml><?xml version="1.0" encoding="utf-8"?>
<ds:datastoreItem xmlns:ds="http://schemas.openxmlformats.org/officeDocument/2006/customXml" ds:itemID="{BCB4B1FD-BA1A-4E13-AD3B-FE26C605EA4D}"/>
</file>

<file path=docProps/app.xml><?xml version="1.0" encoding="utf-8"?>
<Properties xmlns="http://schemas.openxmlformats.org/officeDocument/2006/extended-properties" xmlns:vt="http://schemas.openxmlformats.org/officeDocument/2006/docPropsVTypes">
  <Template>Normal</Template>
  <TotalTime>26</TotalTime>
  <Pages>4</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Jerome Hitpas</cp:lastModifiedBy>
  <cp:revision>5</cp:revision>
  <cp:lastPrinted>2014-10-27T13:30:00Z</cp:lastPrinted>
  <dcterms:created xsi:type="dcterms:W3CDTF">2015-01-06T20:30:00Z</dcterms:created>
  <dcterms:modified xsi:type="dcterms:W3CDTF">2015-01-06T21:02:00Z</dcterms:modified>
</cp:coreProperties>
</file>