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D8" w:rsidRPr="00112251" w:rsidRDefault="008816D8" w:rsidP="008816D8">
      <w:pPr>
        <w:jc w:val="center"/>
        <w:rPr>
          <w:sz w:val="23"/>
          <w:szCs w:val="23"/>
        </w:rPr>
      </w:pPr>
      <w:r>
        <w:rPr>
          <w:sz w:val="23"/>
          <w:szCs w:val="23"/>
        </w:rPr>
        <w:t>January 6, 2015</w:t>
      </w:r>
    </w:p>
    <w:p w:rsidR="008816D8" w:rsidRPr="00112251" w:rsidRDefault="008816D8" w:rsidP="008816D8">
      <w:pPr>
        <w:rPr>
          <w:sz w:val="23"/>
          <w:szCs w:val="23"/>
        </w:rPr>
      </w:pPr>
    </w:p>
    <w:p w:rsidR="008816D8" w:rsidRPr="00112251" w:rsidRDefault="008816D8" w:rsidP="008816D8">
      <w:pPr>
        <w:rPr>
          <w:sz w:val="23"/>
          <w:szCs w:val="23"/>
        </w:rPr>
      </w:pPr>
    </w:p>
    <w:p w:rsidR="008816D8" w:rsidRPr="00112251" w:rsidRDefault="008816D8" w:rsidP="008816D8">
      <w:pPr>
        <w:rPr>
          <w:sz w:val="23"/>
          <w:szCs w:val="23"/>
        </w:rPr>
      </w:pPr>
      <w:r w:rsidRPr="00112251">
        <w:rPr>
          <w:sz w:val="23"/>
          <w:szCs w:val="23"/>
        </w:rPr>
        <w:t>Alfred M. Pollard, Esq., General Counsel</w:t>
      </w:r>
    </w:p>
    <w:p w:rsidR="008816D8" w:rsidRPr="00112251" w:rsidRDefault="008816D8" w:rsidP="008816D8">
      <w:pPr>
        <w:rPr>
          <w:sz w:val="23"/>
          <w:szCs w:val="23"/>
        </w:rPr>
      </w:pPr>
      <w:r w:rsidRPr="00112251">
        <w:rPr>
          <w:sz w:val="23"/>
          <w:szCs w:val="23"/>
        </w:rPr>
        <w:t>Attention:  Comments/RIN 2590-AA39</w:t>
      </w:r>
    </w:p>
    <w:p w:rsidR="008816D8" w:rsidRPr="00112251" w:rsidRDefault="008816D8" w:rsidP="008816D8">
      <w:pPr>
        <w:rPr>
          <w:sz w:val="23"/>
          <w:szCs w:val="23"/>
        </w:rPr>
      </w:pPr>
      <w:r w:rsidRPr="00112251">
        <w:rPr>
          <w:sz w:val="23"/>
          <w:szCs w:val="23"/>
        </w:rPr>
        <w:t>Federal Housing Finance Agency</w:t>
      </w:r>
    </w:p>
    <w:p w:rsidR="008816D8" w:rsidRPr="00BA0D4F" w:rsidRDefault="008816D8" w:rsidP="008816D8">
      <w:pPr>
        <w:rPr>
          <w:sz w:val="23"/>
          <w:szCs w:val="23"/>
        </w:rPr>
      </w:pPr>
      <w:r w:rsidRPr="00112251">
        <w:rPr>
          <w:sz w:val="23"/>
          <w:szCs w:val="23"/>
        </w:rPr>
        <w:t xml:space="preserve">400 </w:t>
      </w:r>
      <w:r w:rsidRPr="00BA0D4F">
        <w:rPr>
          <w:sz w:val="23"/>
          <w:szCs w:val="23"/>
        </w:rPr>
        <w:t>Seventh Street SW, Eighth Floor</w:t>
      </w:r>
    </w:p>
    <w:p w:rsidR="008816D8" w:rsidRPr="00BA0D4F" w:rsidRDefault="008816D8" w:rsidP="008816D8">
      <w:pPr>
        <w:rPr>
          <w:sz w:val="23"/>
          <w:szCs w:val="23"/>
        </w:rPr>
      </w:pPr>
      <w:r w:rsidRPr="00BA0D4F">
        <w:rPr>
          <w:sz w:val="23"/>
          <w:szCs w:val="23"/>
        </w:rPr>
        <w:t>Washington, D.C. 20024</w:t>
      </w:r>
    </w:p>
    <w:p w:rsidR="008816D8" w:rsidRPr="00BA0D4F" w:rsidRDefault="008816D8" w:rsidP="008816D8">
      <w:pPr>
        <w:rPr>
          <w:sz w:val="23"/>
          <w:szCs w:val="23"/>
        </w:rPr>
      </w:pPr>
    </w:p>
    <w:p w:rsidR="008816D8" w:rsidRPr="00BA0D4F" w:rsidRDefault="008816D8" w:rsidP="008816D8">
      <w:pPr>
        <w:ind w:left="1440" w:hanging="720"/>
        <w:rPr>
          <w:sz w:val="23"/>
          <w:szCs w:val="23"/>
        </w:rPr>
      </w:pPr>
      <w:r w:rsidRPr="00BA0D4F">
        <w:rPr>
          <w:b/>
          <w:sz w:val="23"/>
          <w:szCs w:val="23"/>
        </w:rPr>
        <w:t>Re:</w:t>
      </w:r>
      <w:r w:rsidRPr="00BA0D4F">
        <w:rPr>
          <w:b/>
          <w:sz w:val="23"/>
          <w:szCs w:val="23"/>
        </w:rPr>
        <w:tab/>
      </w:r>
      <w:r w:rsidRPr="00BA0D4F">
        <w:rPr>
          <w:b/>
          <w:sz w:val="23"/>
          <w:szCs w:val="23"/>
          <w:u w:val="single"/>
        </w:rPr>
        <w:t xml:space="preserve">Notice of Proposed Rulemaking; Request for Comments – Members of the Federal Home Loan Banks </w:t>
      </w:r>
    </w:p>
    <w:p w:rsidR="008816D8" w:rsidRPr="00BA0D4F" w:rsidRDefault="008816D8" w:rsidP="008816D8">
      <w:pPr>
        <w:rPr>
          <w:sz w:val="23"/>
          <w:szCs w:val="23"/>
        </w:rPr>
      </w:pPr>
    </w:p>
    <w:p w:rsidR="008816D8" w:rsidRPr="00BA0D4F" w:rsidRDefault="008816D8" w:rsidP="008816D8">
      <w:pPr>
        <w:rPr>
          <w:sz w:val="23"/>
          <w:szCs w:val="23"/>
        </w:rPr>
      </w:pPr>
      <w:r w:rsidRPr="00BA0D4F">
        <w:rPr>
          <w:sz w:val="23"/>
          <w:szCs w:val="23"/>
        </w:rPr>
        <w:t>Dear Mr. Pollard:</w:t>
      </w:r>
    </w:p>
    <w:p w:rsidR="008816D8" w:rsidRPr="00BA0D4F" w:rsidRDefault="008816D8" w:rsidP="008816D8">
      <w:pPr>
        <w:pStyle w:val="NoSpacing"/>
        <w:rPr>
          <w:rFonts w:ascii="Times New Roman" w:hAnsi="Times New Roman" w:cs="Times New Roman"/>
          <w:sz w:val="23"/>
          <w:szCs w:val="23"/>
        </w:rPr>
      </w:pPr>
    </w:p>
    <w:p w:rsidR="008816D8" w:rsidRPr="00D7779C" w:rsidRDefault="008816D8" w:rsidP="008816D8">
      <w:pPr>
        <w:pStyle w:val="NoSpacing"/>
        <w:rPr>
          <w:rFonts w:ascii="Times New Roman" w:hAnsi="Times New Roman" w:cs="Times New Roman"/>
          <w:sz w:val="23"/>
          <w:szCs w:val="23"/>
        </w:rPr>
      </w:pPr>
      <w:r w:rsidRPr="00BA0D4F">
        <w:rPr>
          <w:rFonts w:ascii="Times New Roman" w:hAnsi="Times New Roman" w:cs="Times New Roman"/>
          <w:sz w:val="23"/>
          <w:szCs w:val="23"/>
        </w:rPr>
        <w:t>​</w:t>
      </w:r>
      <w:r>
        <w:rPr>
          <w:rFonts w:ascii="Times New Roman" w:hAnsi="Times New Roman" w:cs="Times New Roman"/>
          <w:sz w:val="23"/>
          <w:szCs w:val="23"/>
        </w:rPr>
        <w:tab/>
        <w:t>We</w:t>
      </w:r>
      <w:r w:rsidRPr="00BA0D4F">
        <w:rPr>
          <w:rFonts w:ascii="Times New Roman" w:hAnsi="Times New Roman" w:cs="Times New Roman"/>
          <w:sz w:val="23"/>
          <w:szCs w:val="23"/>
        </w:rPr>
        <w:t xml:space="preserve"> a</w:t>
      </w:r>
      <w:r>
        <w:rPr>
          <w:rFonts w:ascii="Times New Roman" w:hAnsi="Times New Roman" w:cs="Times New Roman"/>
          <w:sz w:val="23"/>
          <w:szCs w:val="23"/>
        </w:rPr>
        <w:t>re</w:t>
      </w:r>
      <w:r w:rsidRPr="00BA0D4F">
        <w:rPr>
          <w:rFonts w:ascii="Times New Roman" w:hAnsi="Times New Roman" w:cs="Times New Roman"/>
          <w:sz w:val="23"/>
          <w:szCs w:val="23"/>
        </w:rPr>
        <w:t xml:space="preserve"> submitting this comment to express </w:t>
      </w:r>
      <w:r>
        <w:rPr>
          <w:rFonts w:ascii="Times New Roman" w:hAnsi="Times New Roman" w:cs="Times New Roman"/>
          <w:sz w:val="23"/>
          <w:szCs w:val="23"/>
        </w:rPr>
        <w:t xml:space="preserve">our </w:t>
      </w:r>
      <w:r w:rsidRPr="00BA0D4F">
        <w:rPr>
          <w:rFonts w:ascii="Times New Roman" w:hAnsi="Times New Roman" w:cs="Times New Roman"/>
          <w:sz w:val="23"/>
          <w:szCs w:val="23"/>
        </w:rPr>
        <w:t>concerns about t</w:t>
      </w:r>
      <w:r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Pr>
          <w:rFonts w:ascii="Times New Roman" w:hAnsi="Times New Roman" w:cs="Times New Roman"/>
          <w:sz w:val="23"/>
          <w:szCs w:val="23"/>
        </w:rPr>
        <w:t xml:space="preserve"> For the </w:t>
      </w:r>
      <w:r w:rsidRPr="00D7779C">
        <w:rPr>
          <w:rFonts w:ascii="Times New Roman" w:hAnsi="Times New Roman" w:cs="Times New Roman"/>
          <w:sz w:val="23"/>
          <w:szCs w:val="23"/>
        </w:rPr>
        <w:t xml:space="preserve">reasons </w:t>
      </w:r>
      <w:r>
        <w:rPr>
          <w:rFonts w:ascii="Times New Roman" w:hAnsi="Times New Roman" w:cs="Times New Roman"/>
          <w:sz w:val="23"/>
          <w:szCs w:val="23"/>
        </w:rPr>
        <w:t>described below, we</w:t>
      </w:r>
      <w:r w:rsidRPr="00D7779C">
        <w:rPr>
          <w:rFonts w:ascii="Times New Roman" w:hAnsi="Times New Roman" w:cs="Times New Roman"/>
          <w:sz w:val="23"/>
          <w:szCs w:val="23"/>
        </w:rPr>
        <w:t xml:space="preserve"> respectfully request the withdrawal of this proposal.  </w:t>
      </w:r>
    </w:p>
    <w:p w:rsidR="008816D8" w:rsidRPr="00D7779C" w:rsidRDefault="008816D8" w:rsidP="008816D8">
      <w:pPr>
        <w:pStyle w:val="NoSpacing"/>
        <w:rPr>
          <w:rFonts w:ascii="Times New Roman" w:hAnsi="Times New Roman" w:cs="Times New Roman"/>
          <w:sz w:val="23"/>
          <w:szCs w:val="23"/>
        </w:rPr>
      </w:pPr>
    </w:p>
    <w:p w:rsidR="008816D8" w:rsidRPr="008816D8" w:rsidRDefault="008816D8" w:rsidP="008816D8">
      <w:pPr>
        <w:pStyle w:val="NoSpacing"/>
        <w:rPr>
          <w:rStyle w:val="s3"/>
          <w:rFonts w:ascii="Times New Roman" w:hAnsi="Times New Roman" w:cs="Times New Roman"/>
          <w:color w:val="000000" w:themeColor="text1"/>
          <w:sz w:val="23"/>
          <w:szCs w:val="23"/>
        </w:rPr>
      </w:pPr>
      <w:r>
        <w:rPr>
          <w:rFonts w:ascii="Times New Roman" w:hAnsi="Times New Roman" w:cs="Times New Roman"/>
          <w:color w:val="002060"/>
          <w:sz w:val="23"/>
          <w:szCs w:val="23"/>
        </w:rPr>
        <w:tab/>
      </w:r>
      <w:r w:rsidRPr="008816D8">
        <w:rPr>
          <w:rFonts w:ascii="Times New Roman" w:hAnsi="Times New Roman" w:cs="Times New Roman"/>
          <w:color w:val="000000" w:themeColor="text1"/>
          <w:sz w:val="23"/>
          <w:szCs w:val="23"/>
        </w:rPr>
        <w:t xml:space="preserve">Our institution is </w:t>
      </w:r>
      <w:r w:rsidRPr="008816D8">
        <w:rPr>
          <w:rStyle w:val="s3"/>
          <w:rFonts w:ascii="Times New Roman" w:hAnsi="Times New Roman" w:cs="Times New Roman"/>
          <w:color w:val="000000" w:themeColor="text1"/>
          <w:sz w:val="23"/>
          <w:szCs w:val="23"/>
        </w:rPr>
        <w:t xml:space="preserve">a community bank located in </w:t>
      </w:r>
      <w:r w:rsidRPr="008816D8">
        <w:rPr>
          <w:rStyle w:val="s3"/>
          <w:rFonts w:ascii="Times New Roman" w:hAnsi="Times New Roman" w:cs="Times New Roman"/>
          <w:color w:val="000000" w:themeColor="text1"/>
          <w:sz w:val="23"/>
          <w:szCs w:val="23"/>
        </w:rPr>
        <w:t xml:space="preserve">Pana, Illinois) with $140 </w:t>
      </w:r>
      <w:r w:rsidRPr="008816D8">
        <w:rPr>
          <w:rStyle w:val="s3"/>
          <w:rFonts w:ascii="Times New Roman" w:hAnsi="Times New Roman" w:cs="Times New Roman"/>
          <w:color w:val="000000" w:themeColor="text1"/>
          <w:sz w:val="23"/>
          <w:szCs w:val="23"/>
        </w:rPr>
        <w:t xml:space="preserve">million in total assets.  We have been a member of the Federal Home Loan Bank of Chicago for </w:t>
      </w:r>
      <w:r w:rsidRPr="008816D8">
        <w:rPr>
          <w:rStyle w:val="s3"/>
          <w:rFonts w:ascii="Times New Roman" w:hAnsi="Times New Roman" w:cs="Times New Roman"/>
          <w:color w:val="000000" w:themeColor="text1"/>
          <w:sz w:val="23"/>
          <w:szCs w:val="23"/>
        </w:rPr>
        <w:t>many</w:t>
      </w:r>
      <w:r w:rsidRPr="008816D8">
        <w:rPr>
          <w:rStyle w:val="s3"/>
          <w:rFonts w:ascii="Times New Roman" w:hAnsi="Times New Roman" w:cs="Times New Roman"/>
          <w:color w:val="000000" w:themeColor="text1"/>
          <w:sz w:val="23"/>
          <w:szCs w:val="23"/>
        </w:rPr>
        <w:t xml:space="preserve"> years.  We are a vital source of lending for our community, providing loan products for residential real estate, commercial real estate, small business, agricultural real estate and agricultural operating loans. As permitted under the FHLB Act, we use these loans as collateral to support our activities with the FHLB of Chicago.</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As a shareholder and customer, we greatly value our membership in the FHLB of Chicago and view it as a key partner to help us better serve our customers and our community.  For a smaller bank such as ours, a</w:t>
      </w:r>
      <w:r w:rsidRPr="00BA0D4F">
        <w:rPr>
          <w:rStyle w:val="s3"/>
          <w:rFonts w:ascii="Times New Roman" w:hAnsi="Times New Roman" w:cs="Times New Roman"/>
          <w:sz w:val="23"/>
          <w:szCs w:val="23"/>
        </w:rPr>
        <w:t xml:space="preserve">ccess to </w:t>
      </w:r>
      <w:r>
        <w:rPr>
          <w:rStyle w:val="s3"/>
          <w:rFonts w:ascii="Times New Roman" w:hAnsi="Times New Roman" w:cs="Times New Roman"/>
          <w:sz w:val="23"/>
          <w:szCs w:val="23"/>
        </w:rPr>
        <w:t xml:space="preserve">FHLB of Chicago </w:t>
      </w:r>
      <w:r w:rsidRPr="00BA0D4F">
        <w:rPr>
          <w:rStyle w:val="s3"/>
          <w:rFonts w:ascii="Times New Roman" w:hAnsi="Times New Roman" w:cs="Times New Roman"/>
          <w:sz w:val="23"/>
          <w:szCs w:val="23"/>
        </w:rPr>
        <w:t xml:space="preserve">advances is critically important because </w:t>
      </w:r>
      <w:r>
        <w:rPr>
          <w:rStyle w:val="s3"/>
          <w:rFonts w:ascii="Times New Roman" w:hAnsi="Times New Roman" w:cs="Times New Roman"/>
          <w:sz w:val="23"/>
          <w:szCs w:val="23"/>
        </w:rPr>
        <w:t xml:space="preserve">the </w:t>
      </w:r>
      <w:r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Pr>
          <w:rStyle w:val="s3"/>
          <w:rFonts w:ascii="Times New Roman" w:hAnsi="Times New Roman" w:cs="Times New Roman"/>
          <w:sz w:val="23"/>
          <w:szCs w:val="23"/>
        </w:rPr>
        <w:t xml:space="preserve"> T</w:t>
      </w:r>
      <w:r>
        <w:rPr>
          <w:rFonts w:ascii="Times New Roman" w:hAnsi="Times New Roman" w:cs="Times New Roman"/>
          <w:sz w:val="23"/>
          <w:szCs w:val="23"/>
        </w:rPr>
        <w:t>he FHLB’s products such as advances, letters of credit and the Mortgage Partnership Finance</w:t>
      </w:r>
      <w:r w:rsidRPr="002D0E67">
        <w:rPr>
          <w:rFonts w:ascii="Times New Roman" w:hAnsi="Times New Roman" w:cs="Times New Roman"/>
          <w:sz w:val="23"/>
          <w:szCs w:val="23"/>
          <w:vertAlign w:val="superscript"/>
        </w:rPr>
        <w:t>®</w:t>
      </w:r>
      <w:r>
        <w:rPr>
          <w:rFonts w:ascii="Times New Roman" w:hAnsi="Times New Roman" w:cs="Times New Roman"/>
          <w:sz w:val="23"/>
          <w:szCs w:val="23"/>
        </w:rPr>
        <w:t xml:space="preserve"> Program are tremendous resources that enable us to effectively competitive with much larger financial institutions, resulting in more choices and better service for our home buying, small business and agricultural customers.  </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r>
      <w:r w:rsidRPr="004C6497">
        <w:rPr>
          <w:rFonts w:ascii="Times New Roman" w:hAnsi="Times New Roman" w:cs="Times New Roman"/>
          <w:sz w:val="23"/>
          <w:szCs w:val="23"/>
        </w:rPr>
        <w:t xml:space="preserve">The </w:t>
      </w:r>
      <w:r>
        <w:rPr>
          <w:rFonts w:ascii="Times New Roman" w:hAnsi="Times New Roman" w:cs="Times New Roman"/>
          <w:sz w:val="23"/>
          <w:szCs w:val="23"/>
        </w:rPr>
        <w:t xml:space="preserve">proposed </w:t>
      </w:r>
      <w:r w:rsidRPr="00BA0D4F">
        <w:rPr>
          <w:rFonts w:ascii="Times New Roman" w:hAnsi="Times New Roman" w:cs="Times New Roman"/>
          <w:sz w:val="23"/>
          <w:szCs w:val="23"/>
        </w:rPr>
        <w:t xml:space="preserve">rule </w:t>
      </w:r>
      <w:r>
        <w:rPr>
          <w:rFonts w:ascii="Times New Roman" w:hAnsi="Times New Roman" w:cs="Times New Roman"/>
          <w:sz w:val="23"/>
          <w:szCs w:val="23"/>
        </w:rPr>
        <w:t xml:space="preserve">concerns us because it </w:t>
      </w:r>
      <w:r w:rsidRPr="00BA0D4F">
        <w:rPr>
          <w:rFonts w:ascii="Times New Roman" w:hAnsi="Times New Roman" w:cs="Times New Roman"/>
          <w:sz w:val="23"/>
          <w:szCs w:val="23"/>
        </w:rPr>
        <w:t xml:space="preserve">would </w:t>
      </w:r>
      <w:r>
        <w:rPr>
          <w:rFonts w:ascii="Times New Roman" w:hAnsi="Times New Roman" w:cs="Times New Roman"/>
          <w:sz w:val="23"/>
          <w:szCs w:val="23"/>
        </w:rPr>
        <w:t xml:space="preserve">impose, for the first time ever, on-going requirements for our bank to meet as a condition of remaining a member of the FHLB of Chicago.  For community financial institutions (“CFIs”), such as our bank, the proposal would require us to hold </w:t>
      </w:r>
      <w:proofErr w:type="gramStart"/>
      <w:r>
        <w:rPr>
          <w:rFonts w:ascii="Times New Roman" w:hAnsi="Times New Roman" w:cs="Times New Roman"/>
          <w:sz w:val="23"/>
          <w:szCs w:val="23"/>
        </w:rPr>
        <w:t>between 1 percent to 5 percent of our total assets in long-term home mortgage loans</w:t>
      </w:r>
      <w:proofErr w:type="gramEnd"/>
      <w:r>
        <w:rPr>
          <w:rFonts w:ascii="Times New Roman" w:hAnsi="Times New Roman" w:cs="Times New Roman"/>
          <w:sz w:val="23"/>
          <w:szCs w:val="23"/>
        </w:rPr>
        <w:t xml:space="preserve">.  Failure to maintain this level would result eventually in the termination of our membership in the FHLB of Chicago.  </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 xml:space="preserve">While this requirement may not appear to the FHFA to be onerous, the practical consequences would be very severe and disruptive.  To begin with, our ability to rely on the liquidity provided by the FHLB of Chicago, particularly in times of economic distress, would be seriously undermined if the FHFA is allowed to establish requirements we must meet simply to remain an FHLB of Chicago member.  This has never been the case in the 82-year history of the FHLBs.  Membership in the FHLBs has been steadily expanded by Congress over the years, never contracted.  </w:t>
      </w:r>
      <w:r>
        <w:rPr>
          <w:rFonts w:ascii="Times New Roman" w:hAnsi="Times New Roman" w:cs="Times New Roman"/>
          <w:sz w:val="23"/>
          <w:szCs w:val="23"/>
        </w:rPr>
        <w:lastRenderedPageBreak/>
        <w:t xml:space="preserve">With the imposition of such a requirement, we could never be assured that when the next financial crisis occurs we will have continued access to FHLB of Chicago liquidity.  </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 xml:space="preserve">Even if we meet the proposed threshold today, we would need to manage our balance sheet with the proposed requirements in mind going forward.  Future decisions regarding our asset allocation would need to bear them in mind.  Our asset allocation potentially would become over-invested in housing related assets at the expense of small business lending and other commercial loans, consumer loans or other asset classes.  In effect, a portion of our balance sheet would be dictated by the FHFA.  This result would contradict the intent of Congress, which specifically allowed CFIs to pledge small business, agricultural and agri-business loans as collateral for FHLB advances in the Gramm-Leach-Bliley Act of 1999 (“Act”).  By making clear that CFIs may use FHLB funding for purposes other than residential housing finance, the Act expanded the mission of the FHLBs and encouraged lending by smaller depository institutions to these asset categories.  The proposed rule contradicts this Congressional intent by mandating CFIs hold some amount of our assets in long-term home mortgage loans.  It does not appear to recognize the legitimate uses of FHLB funding beyond housing finance activities.       </w:t>
      </w:r>
    </w:p>
    <w:p w:rsidR="008816D8" w:rsidRDefault="008816D8" w:rsidP="008816D8">
      <w:pPr>
        <w:pStyle w:val="NoSpacing"/>
        <w:rPr>
          <w:rFonts w:ascii="Times New Roman" w:hAnsi="Times New Roman" w:cs="Times New Roman"/>
          <w:sz w:val="23"/>
          <w:szCs w:val="23"/>
        </w:rPr>
      </w:pPr>
    </w:p>
    <w:p w:rsidR="008816D8" w:rsidRPr="00BA0D4F" w:rsidRDefault="008816D8" w:rsidP="008816D8">
      <w:pPr>
        <w:pStyle w:val="NoSpacing"/>
        <w:rPr>
          <w:rStyle w:val="s3"/>
          <w:rFonts w:ascii="Times New Roman" w:hAnsi="Times New Roman" w:cs="Times New Roman"/>
          <w:sz w:val="23"/>
          <w:szCs w:val="23"/>
        </w:rPr>
      </w:pPr>
      <w:r>
        <w:rPr>
          <w:rFonts w:ascii="Times New Roman" w:hAnsi="Times New Roman" w:cs="Times New Roman"/>
          <w:sz w:val="23"/>
          <w:szCs w:val="23"/>
        </w:rPr>
        <w:tab/>
        <w:t xml:space="preserve">This proposal also could inhibit our ability to grow, or threaten our access to the FHLB of Chicago if we do.  For example, if our total assets grow above the current CFI threshold of $1.108 billion, either organically or through acquisition, our bank would then become subject to the additional proposed on-going test that would require us to maintain 10% of our assets in residential mortgages loans.  </w:t>
      </w:r>
      <w:r>
        <w:rPr>
          <w:rStyle w:val="s3"/>
          <w:rFonts w:ascii="Times New Roman" w:hAnsi="Times New Roman" w:cs="Times New Roman"/>
          <w:sz w:val="23"/>
          <w:szCs w:val="23"/>
        </w:rPr>
        <w:t xml:space="preserve">This could have the </w:t>
      </w:r>
      <w:r w:rsidRPr="00BA0D4F">
        <w:rPr>
          <w:rStyle w:val="s3"/>
          <w:rFonts w:ascii="Times New Roman" w:hAnsi="Times New Roman" w:cs="Times New Roman"/>
          <w:sz w:val="23"/>
          <w:szCs w:val="23"/>
        </w:rPr>
        <w:t xml:space="preserve">unintended consequence of forcing </w:t>
      </w:r>
      <w:r>
        <w:rPr>
          <w:rStyle w:val="s3"/>
          <w:rFonts w:ascii="Times New Roman" w:hAnsi="Times New Roman" w:cs="Times New Roman"/>
          <w:sz w:val="23"/>
          <w:szCs w:val="23"/>
        </w:rPr>
        <w:t xml:space="preserve">us to </w:t>
      </w:r>
      <w:r w:rsidRPr="00BA0D4F">
        <w:rPr>
          <w:rStyle w:val="s3"/>
          <w:rFonts w:ascii="Times New Roman" w:hAnsi="Times New Roman" w:cs="Times New Roman"/>
          <w:sz w:val="23"/>
          <w:szCs w:val="23"/>
        </w:rPr>
        <w:t xml:space="preserve">forego expansion or merger plans for the sole purpose of </w:t>
      </w:r>
      <w:r>
        <w:rPr>
          <w:rStyle w:val="s3"/>
          <w:rFonts w:ascii="Times New Roman" w:hAnsi="Times New Roman" w:cs="Times New Roman"/>
          <w:sz w:val="23"/>
          <w:szCs w:val="23"/>
        </w:rPr>
        <w:t xml:space="preserve">maintaining our FHLB membership.  As a result of trying to avoid crossing the arbitrary CFI limit, we might need to </w:t>
      </w:r>
      <w:r w:rsidRPr="00BA0D4F">
        <w:rPr>
          <w:rStyle w:val="s3"/>
          <w:rFonts w:ascii="Times New Roman" w:hAnsi="Times New Roman" w:cs="Times New Roman"/>
          <w:sz w:val="23"/>
          <w:szCs w:val="23"/>
        </w:rPr>
        <w:t>reduce</w:t>
      </w:r>
      <w:r>
        <w:rPr>
          <w:rStyle w:val="s3"/>
          <w:rFonts w:ascii="Times New Roman" w:hAnsi="Times New Roman" w:cs="Times New Roman"/>
          <w:sz w:val="23"/>
          <w:szCs w:val="23"/>
        </w:rPr>
        <w:t xml:space="preserve"> our usage of FHLB products and services, which in turn could reduce the products</w:t>
      </w:r>
      <w:r w:rsidRPr="00BA0D4F">
        <w:rPr>
          <w:rStyle w:val="s3"/>
          <w:rFonts w:ascii="Times New Roman" w:hAnsi="Times New Roman" w:cs="Times New Roman"/>
          <w:sz w:val="23"/>
          <w:szCs w:val="23"/>
        </w:rPr>
        <w:t xml:space="preserve"> </w:t>
      </w:r>
      <w:r>
        <w:rPr>
          <w:rStyle w:val="s3"/>
          <w:rFonts w:ascii="Times New Roman" w:hAnsi="Times New Roman" w:cs="Times New Roman"/>
          <w:sz w:val="23"/>
          <w:szCs w:val="23"/>
        </w:rPr>
        <w:t>we are able to offer our customers and serve our community</w:t>
      </w:r>
      <w:r w:rsidRPr="00BA0D4F">
        <w:rPr>
          <w:rStyle w:val="s3"/>
          <w:rFonts w:ascii="Times New Roman" w:hAnsi="Times New Roman" w:cs="Times New Roman"/>
          <w:sz w:val="23"/>
          <w:szCs w:val="23"/>
        </w:rPr>
        <w:t xml:space="preserve">. </w:t>
      </w:r>
      <w:r>
        <w:rPr>
          <w:rStyle w:val="s3"/>
          <w:rFonts w:ascii="Times New Roman" w:hAnsi="Times New Roman" w:cs="Times New Roman"/>
          <w:sz w:val="23"/>
          <w:szCs w:val="23"/>
        </w:rPr>
        <w:t xml:space="preserve"> As a regulator, the FHFA undoubtedly understands the importance and necessity of asset growth for a bank.  Prudently growing assets generally are a sign of a healthy institution and can contribute to a sounder overall financial system.  The FHFA should support the reasonable growth of FHLB members and avoid penalizing them or threatening our access to FHLB liquidity as a result of it.     </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We also are very concerned this proposal could lead to the politicization of FHLB membership.  If the FHFA can require ongoing eligibility requirements for members, nothing would prevent it from increasing those thresholds, or imposing entirely new requirements, in the future.  This proposal might simply be the first of many such eligibility requirements imposed upon FHLB members,</w:t>
      </w:r>
      <w:r w:rsidRPr="00183B3B">
        <w:rPr>
          <w:rFonts w:ascii="Times New Roman" w:hAnsi="Times New Roman" w:cs="Times New Roman"/>
          <w:sz w:val="23"/>
          <w:szCs w:val="23"/>
        </w:rPr>
        <w:t xml:space="preserve"> </w:t>
      </w:r>
      <w:r>
        <w:rPr>
          <w:rFonts w:ascii="Times New Roman" w:hAnsi="Times New Roman" w:cs="Times New Roman"/>
          <w:sz w:val="23"/>
          <w:szCs w:val="23"/>
        </w:rPr>
        <w:t>purportedly in an effort to ensure that a sufficient housing finance nexus is maintained at all times by members.  The FHFA director is a political position, appointed by the President and confirmed by the U.S. Senate.  What would prevent a future FHFA director from requiring FHLB members to hold yet more housing loans or other types of assets on their balance sheets in order to achieve a certain political agenda?  Such fears are not unfounded.  Past Administrations from both political parties increased housing goals for Fannie Mae and Freddie Mac in an effort to increase the level of homeownership and serve politically favored constituencies, with disastrous results.</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 xml:space="preserve">A similar concern exists as to the ability to terminate the memberships of current FHLB members without any showing of cause.  Under the proposal, the current memberships of captive insurance companies would be terminated regardless of the amount of home mortgage loans they hold on their balance sheets.  This would occur despite the fact that captives are insurance companies, which have been eligible to be FHLB members since the FHLBs were created by Congress in 1932.  If the FHFA can terminate the memberships of a certain class of insurance </w:t>
      </w:r>
      <w:r>
        <w:rPr>
          <w:rFonts w:ascii="Times New Roman" w:hAnsi="Times New Roman" w:cs="Times New Roman"/>
          <w:sz w:val="23"/>
          <w:szCs w:val="23"/>
        </w:rPr>
        <w:lastRenderedPageBreak/>
        <w:t xml:space="preserve">companies, it raises a legitimate concern as to what, if anything, would prevent the FHFA in the future from terminating the memberships of other types of current members, potentially including our bank, for any reason the FHFA sees fit.  Such an outcome would destroy any confidence in the FHLBs as sources of stable and reliable liquidity.  The FHFA will open a Pandora’s Box if it approves the rule as proposed.   </w:t>
      </w:r>
    </w:p>
    <w:p w:rsidR="008816D8" w:rsidRDefault="008816D8" w:rsidP="008816D8">
      <w:pPr>
        <w:pStyle w:val="NoSpacing"/>
        <w:rPr>
          <w:rFonts w:ascii="Times New Roman" w:hAnsi="Times New Roman" w:cs="Times New Roman"/>
          <w:sz w:val="23"/>
          <w:szCs w:val="23"/>
        </w:rPr>
      </w:pPr>
    </w:p>
    <w:p w:rsidR="008816D8" w:rsidRPr="00215A5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 xml:space="preserve">As some members have their memberships terminated, and others are forced to reduce their usage of the FHLB of Chicago, 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Pr>
          <w:rFonts w:ascii="Times New Roman" w:hAnsi="Times New Roman" w:cs="Times New Roman"/>
          <w:sz w:val="23"/>
          <w:szCs w:val="23"/>
        </w:rPr>
        <w:t>nd</w:t>
      </w:r>
      <w:r w:rsidRPr="00215A58">
        <w:rPr>
          <w:rFonts w:ascii="Times New Roman" w:hAnsi="Times New Roman" w:cs="Times New Roman"/>
          <w:sz w:val="23"/>
          <w:szCs w:val="23"/>
        </w:rPr>
        <w:t xml:space="preserve"> </w:t>
      </w:r>
      <w:r>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Pr>
          <w:rFonts w:ascii="Times New Roman" w:hAnsi="Times New Roman" w:cs="Times New Roman"/>
          <w:sz w:val="23"/>
          <w:szCs w:val="23"/>
        </w:rPr>
        <w:t xml:space="preserve">to support the </w:t>
      </w:r>
      <w:r w:rsidRPr="00215A58">
        <w:rPr>
          <w:rFonts w:ascii="Times New Roman" w:hAnsi="Times New Roman" w:cs="Times New Roman"/>
          <w:sz w:val="23"/>
          <w:szCs w:val="23"/>
        </w:rPr>
        <w:t>FHLB</w:t>
      </w:r>
      <w:r>
        <w:rPr>
          <w:rFonts w:ascii="Times New Roman" w:hAnsi="Times New Roman" w:cs="Times New Roman"/>
          <w:sz w:val="23"/>
          <w:szCs w:val="23"/>
        </w:rPr>
        <w:t xml:space="preserve"> of Chicago</w:t>
      </w:r>
      <w:r w:rsidRPr="00215A58">
        <w:rPr>
          <w:rFonts w:ascii="Times New Roman" w:hAnsi="Times New Roman" w:cs="Times New Roman"/>
          <w:sz w:val="23"/>
          <w:szCs w:val="23"/>
        </w:rPr>
        <w:t xml:space="preserve">’s </w:t>
      </w:r>
      <w:r>
        <w:rPr>
          <w:rFonts w:ascii="Times New Roman" w:hAnsi="Times New Roman" w:cs="Times New Roman"/>
          <w:sz w:val="23"/>
          <w:szCs w:val="23"/>
        </w:rPr>
        <w:t>affordable housing and</w:t>
      </w:r>
      <w:r w:rsidRPr="00215A58">
        <w:rPr>
          <w:rFonts w:ascii="Times New Roman" w:hAnsi="Times New Roman" w:cs="Times New Roman"/>
          <w:sz w:val="23"/>
          <w:szCs w:val="23"/>
        </w:rPr>
        <w:t xml:space="preserve"> community investment </w:t>
      </w:r>
      <w:r>
        <w:rPr>
          <w:rFonts w:ascii="Times New Roman" w:hAnsi="Times New Roman" w:cs="Times New Roman"/>
          <w:sz w:val="23"/>
          <w:szCs w:val="23"/>
        </w:rPr>
        <w:t xml:space="preserve">programs.  Our bank’s ability to serve our community through valuable products such the FHLB’s down payment assistance grants, Community Investment Cash Advances and Affordable Housing Program grants would be harmed.   </w:t>
      </w:r>
      <w:r w:rsidRPr="00215A58">
        <w:rPr>
          <w:rFonts w:ascii="Times New Roman" w:hAnsi="Times New Roman" w:cs="Times New Roman"/>
          <w:sz w:val="23"/>
          <w:szCs w:val="23"/>
        </w:rPr>
        <w:t xml:space="preserve">  </w:t>
      </w:r>
    </w:p>
    <w:p w:rsidR="008816D8" w:rsidRDefault="008816D8" w:rsidP="008816D8">
      <w:pPr>
        <w:pStyle w:val="NoSpacing"/>
        <w:rPr>
          <w:rStyle w:val="s3"/>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 xml:space="preserve">Beyond these destabilizing effects, this proposal does nothing to help strengthen the overall financial system.  Since the financial crisis, our prudential regulators, the </w:t>
      </w:r>
      <w:r w:rsidRPr="008816D8">
        <w:rPr>
          <w:rFonts w:ascii="Times New Roman" w:hAnsi="Times New Roman" w:cs="Times New Roman"/>
          <w:i/>
          <w:color w:val="000000" w:themeColor="text1"/>
          <w:sz w:val="23"/>
          <w:szCs w:val="23"/>
        </w:rPr>
        <w:t>OCC</w:t>
      </w:r>
      <w:r w:rsidRPr="008816D8">
        <w:rPr>
          <w:rFonts w:ascii="Times New Roman" w:hAnsi="Times New Roman" w:cs="Times New Roman"/>
          <w:color w:val="000000" w:themeColor="text1"/>
          <w:sz w:val="23"/>
          <w:szCs w:val="23"/>
        </w:rPr>
        <w:t>,</w:t>
      </w:r>
      <w:r>
        <w:rPr>
          <w:rFonts w:ascii="Times New Roman" w:hAnsi="Times New Roman" w:cs="Times New Roman"/>
          <w:color w:val="002060"/>
          <w:sz w:val="23"/>
          <w:szCs w:val="23"/>
        </w:rPr>
        <w:t xml:space="preserve"> </w:t>
      </w:r>
      <w:r w:rsidRPr="00BF4297">
        <w:rPr>
          <w:rFonts w:ascii="Times New Roman" w:hAnsi="Times New Roman" w:cs="Times New Roman"/>
          <w:sz w:val="23"/>
          <w:szCs w:val="23"/>
        </w:rPr>
        <w:t xml:space="preserve">have </w:t>
      </w:r>
      <w:r>
        <w:rPr>
          <w:rFonts w:ascii="Times New Roman" w:hAnsi="Times New Roman" w:cs="Times New Roman"/>
          <w:sz w:val="23"/>
          <w:szCs w:val="23"/>
        </w:rPr>
        <w:t>increasingly emphasized liquidity planning in an effort to prevent another crisis from occurring.  In our liquidity plans, we rely on our access to the same-day funding offered by the FHLB of Chicago.  Our regulator understands and accepts the vital role of the FHLBs in such planning.  This proposal contradicts these efforts by undermining the reliance of banks such as ours on the FHLBs.  In so doing, it threatens to weaken the broader financial system while doing nothing to help prevent a repeat of the financial crisis.</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Nor does the proposal do anything to help repair and restart the struggling housing markets.  Many community banks rely upon the FHLBs’ MPF</w:t>
      </w:r>
      <w:r w:rsidRPr="002A01A6">
        <w:rPr>
          <w:rFonts w:ascii="Times New Roman" w:hAnsi="Times New Roman" w:cs="Times New Roman"/>
          <w:sz w:val="23"/>
          <w:szCs w:val="23"/>
          <w:vertAlign w:val="superscript"/>
        </w:rPr>
        <w:t>®</w:t>
      </w:r>
      <w:r>
        <w:rPr>
          <w:rFonts w:ascii="Times New Roman" w:hAnsi="Times New Roman" w:cs="Times New Roman"/>
          <w:sz w:val="23"/>
          <w:szCs w:val="23"/>
        </w:rPr>
        <w:t xml:space="preserve"> Program to access the secondary mortgage market.  This innovative program 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the guarantee fees charged by Fannie Mae and Freddie Mac.  Rather than furthering this program, however, the proposal would only harm it by encouraging members to hold more mortgage loans on their balance sheets, rather than selling them.  Also, if long-term mortgages are held by members, their interest rate risk will be increased.  Moreover, to the extent the proposal discourages FHLB membership or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t xml:space="preserve">This proposed rule further harms the financial system by adding to the growing regulatory burden on small banks that impedes our ability to efficiently operate our businesses and best serve our customers and shareholders.  Community banks across the country are struggling under the weight of an extensive regulatory regime imposed upon us in recent years, despite the fact that we were not the cause of the financial crisis.  Recent legislative and regulatory requirements include the Patriot Act, the Bank Secrecy Act, anti-money laundering rules, the Dodd-Frank Act and accompanying Qualified Mortgage and Qualified Residential Mortgage rules, and new Basel III-like capital and liquidity requirements.  This proposal only adds to this burden and will likely cause us to rethink the practicality of remaining a FHLB member.  </w:t>
      </w:r>
    </w:p>
    <w:p w:rsidR="008816D8" w:rsidRDefault="008816D8" w:rsidP="008816D8">
      <w:pPr>
        <w:pStyle w:val="NoSpacing"/>
        <w:rPr>
          <w:rFonts w:ascii="Times New Roman" w:hAnsi="Times New Roman" w:cs="Times New Roman"/>
          <w:sz w:val="23"/>
          <w:szCs w:val="23"/>
        </w:rPr>
      </w:pPr>
    </w:p>
    <w:p w:rsidR="008816D8" w:rsidRPr="00215A58" w:rsidRDefault="008816D8" w:rsidP="008816D8">
      <w:pPr>
        <w:pStyle w:val="NoSpacing"/>
        <w:rPr>
          <w:rFonts w:ascii="Times New Roman" w:hAnsi="Times New Roman" w:cs="Times New Roman"/>
          <w:sz w:val="23"/>
          <w:szCs w:val="23"/>
        </w:rPr>
      </w:pPr>
      <w:r w:rsidRPr="00215A58">
        <w:rPr>
          <w:rFonts w:ascii="Times New Roman" w:hAnsi="Times New Roman" w:cs="Times New Roman"/>
          <w:sz w:val="23"/>
          <w:szCs w:val="23"/>
        </w:rPr>
        <w:lastRenderedPageBreak/>
        <w:tab/>
      </w:r>
      <w:r>
        <w:rPr>
          <w:rFonts w:ascii="Times New Roman" w:hAnsi="Times New Roman" w:cs="Times New Roman"/>
          <w:sz w:val="23"/>
          <w:szCs w:val="23"/>
        </w:rPr>
        <w:t xml:space="preserve">In conclusion, we view the FHLB of Chicago as a critical partner for our bank.  Its </w:t>
      </w:r>
      <w:r w:rsidRPr="00215A58">
        <w:rPr>
          <w:rFonts w:ascii="Times New Roman" w:hAnsi="Times New Roman" w:cs="Times New Roman"/>
          <w:sz w:val="23"/>
          <w:szCs w:val="23"/>
        </w:rPr>
        <w:t xml:space="preserve">reliability </w:t>
      </w:r>
      <w:r>
        <w:rPr>
          <w:rFonts w:ascii="Times New Roman" w:hAnsi="Times New Roman" w:cs="Times New Roman"/>
          <w:sz w:val="23"/>
          <w:szCs w:val="23"/>
        </w:rPr>
        <w:t xml:space="preserve">as a </w:t>
      </w:r>
      <w:r w:rsidRPr="00215A58">
        <w:rPr>
          <w:rFonts w:ascii="Times New Roman" w:hAnsi="Times New Roman" w:cs="Times New Roman"/>
          <w:sz w:val="23"/>
          <w:szCs w:val="23"/>
        </w:rPr>
        <w:t>li</w:t>
      </w:r>
      <w:r>
        <w:rPr>
          <w:rFonts w:ascii="Times New Roman" w:hAnsi="Times New Roman" w:cs="Times New Roman"/>
          <w:sz w:val="23"/>
          <w:szCs w:val="23"/>
        </w:rPr>
        <w:t>q</w:t>
      </w:r>
      <w:r w:rsidRPr="00215A58">
        <w:rPr>
          <w:rFonts w:ascii="Times New Roman" w:hAnsi="Times New Roman" w:cs="Times New Roman"/>
          <w:sz w:val="23"/>
          <w:szCs w:val="23"/>
        </w:rPr>
        <w:t>uidity source</w:t>
      </w:r>
      <w:r>
        <w:rPr>
          <w:rFonts w:ascii="Times New Roman" w:hAnsi="Times New Roman" w:cs="Times New Roman"/>
          <w:sz w:val="23"/>
          <w:szCs w:val="23"/>
        </w:rPr>
        <w:t xml:space="preserve"> </w:t>
      </w:r>
      <w:r w:rsidRPr="00215A58">
        <w:rPr>
          <w:rFonts w:ascii="Times New Roman" w:hAnsi="Times New Roman" w:cs="Times New Roman"/>
          <w:sz w:val="23"/>
          <w:szCs w:val="23"/>
        </w:rPr>
        <w:t xml:space="preserve">must be preserved.  </w:t>
      </w:r>
      <w:r>
        <w:rPr>
          <w:rFonts w:ascii="Times New Roman" w:hAnsi="Times New Roman" w:cs="Times New Roman"/>
          <w:sz w:val="23"/>
          <w:szCs w:val="23"/>
        </w:rPr>
        <w:t xml:space="preserve">Threatening </w:t>
      </w:r>
      <w:r w:rsidRPr="00BA0D4F">
        <w:rPr>
          <w:rStyle w:val="s3"/>
          <w:rFonts w:ascii="Times New Roman" w:hAnsi="Times New Roman" w:cs="Times New Roman"/>
          <w:sz w:val="23"/>
          <w:szCs w:val="23"/>
        </w:rPr>
        <w:t xml:space="preserve">access to </w:t>
      </w:r>
      <w:r>
        <w:rPr>
          <w:rStyle w:val="s3"/>
          <w:rFonts w:ascii="Times New Roman" w:hAnsi="Times New Roman" w:cs="Times New Roman"/>
          <w:sz w:val="23"/>
          <w:szCs w:val="23"/>
        </w:rPr>
        <w:t xml:space="preserve">the FHLB of Chicago threatens </w:t>
      </w:r>
      <w:r w:rsidRPr="00BA0D4F">
        <w:rPr>
          <w:rStyle w:val="s3"/>
          <w:rFonts w:ascii="Times New Roman" w:hAnsi="Times New Roman" w:cs="Times New Roman"/>
          <w:sz w:val="23"/>
          <w:szCs w:val="23"/>
        </w:rPr>
        <w:t>our bank</w:t>
      </w:r>
      <w:r>
        <w:rPr>
          <w:rStyle w:val="s3"/>
          <w:rFonts w:ascii="Times New Roman" w:hAnsi="Times New Roman" w:cs="Times New Roman"/>
          <w:sz w:val="23"/>
          <w:szCs w:val="23"/>
        </w:rPr>
        <w:t>, our customers and the community of</w:t>
      </w:r>
      <w:r>
        <w:rPr>
          <w:rStyle w:val="s3"/>
          <w:rFonts w:ascii="Times New Roman" w:hAnsi="Times New Roman" w:cs="Times New Roman"/>
          <w:sz w:val="23"/>
          <w:szCs w:val="23"/>
        </w:rPr>
        <w:t xml:space="preserve"> Pana</w:t>
      </w:r>
      <w:r>
        <w:rPr>
          <w:rStyle w:val="s3"/>
          <w:rFonts w:ascii="Times New Roman" w:hAnsi="Times New Roman" w:cs="Times New Roman"/>
          <w:sz w:val="23"/>
          <w:szCs w:val="23"/>
        </w:rPr>
        <w:t xml:space="preserve">.  This proposal would undermine the reliability of the FHLB of Chicago, discourage membership, inhibit our growth, politicize FHLB membership, limit access to the secondary market and shrink the FHLB of Chicago’s affordable housing and community development activities.  It will do nothing to help the effort of other banking regulators to strengthen the overall financial system or repair the struggling housing markets.  </w:t>
      </w:r>
      <w:r>
        <w:rPr>
          <w:rFonts w:ascii="Times New Roman" w:hAnsi="Times New Roman" w:cs="Times New Roman"/>
          <w:sz w:val="23"/>
          <w:szCs w:val="23"/>
        </w:rPr>
        <w:t>Despite these real and damaging effects, there appear to be no spe</w:t>
      </w:r>
      <w:r w:rsidRPr="00215A58">
        <w:rPr>
          <w:rFonts w:ascii="Times New Roman" w:hAnsi="Times New Roman" w:cs="Times New Roman"/>
          <w:sz w:val="23"/>
          <w:szCs w:val="23"/>
        </w:rPr>
        <w:t xml:space="preserve">cific benefits that would be achieved by </w:t>
      </w:r>
      <w:r>
        <w:rPr>
          <w:rFonts w:ascii="Times New Roman" w:hAnsi="Times New Roman" w:cs="Times New Roman"/>
          <w:sz w:val="23"/>
          <w:szCs w:val="23"/>
        </w:rPr>
        <w:t>this proposal</w:t>
      </w:r>
      <w:r w:rsidRPr="00215A58">
        <w:rPr>
          <w:rFonts w:ascii="Times New Roman" w:hAnsi="Times New Roman" w:cs="Times New Roman"/>
          <w:sz w:val="23"/>
          <w:szCs w:val="23"/>
        </w:rPr>
        <w:t>.  The costs c</w:t>
      </w:r>
      <w:r>
        <w:rPr>
          <w:rFonts w:ascii="Times New Roman" w:hAnsi="Times New Roman" w:cs="Times New Roman"/>
          <w:sz w:val="23"/>
          <w:szCs w:val="23"/>
        </w:rPr>
        <w:t>learly outweigh the benefits.  For these reasons, we strongly urge the immediate withdrawal of this proposal.</w:t>
      </w:r>
      <w:r w:rsidRPr="00215A58">
        <w:rPr>
          <w:rFonts w:ascii="Times New Roman" w:hAnsi="Times New Roman" w:cs="Times New Roman"/>
          <w:sz w:val="23"/>
          <w:szCs w:val="23"/>
        </w:rPr>
        <w:t xml:space="preserve">   </w:t>
      </w:r>
    </w:p>
    <w:p w:rsidR="008816D8" w:rsidRPr="00215A58" w:rsidRDefault="008816D8" w:rsidP="008816D8">
      <w:pPr>
        <w:pStyle w:val="NoSpacing"/>
        <w:rPr>
          <w:rFonts w:ascii="Times New Roman" w:hAnsi="Times New Roman" w:cs="Times New Roman"/>
          <w:sz w:val="23"/>
          <w:szCs w:val="23"/>
        </w:rPr>
      </w:pPr>
    </w:p>
    <w:p w:rsidR="008816D8" w:rsidRDefault="008816D8" w:rsidP="008816D8">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rsidR="008816D8" w:rsidRDefault="008816D8" w:rsidP="008816D8">
      <w:pPr>
        <w:pStyle w:val="NoSpacing"/>
        <w:rPr>
          <w:rStyle w:val="s3"/>
          <w:rFonts w:ascii="Times New Roman" w:hAnsi="Times New Roman" w:cs="Times New Roman"/>
          <w:sz w:val="23"/>
          <w:szCs w:val="23"/>
        </w:rPr>
      </w:pPr>
    </w:p>
    <w:p w:rsidR="008816D8" w:rsidRPr="00BA0D4F" w:rsidRDefault="008816D8" w:rsidP="008816D8">
      <w:pPr>
        <w:pStyle w:val="NoSpacing"/>
        <w:rPr>
          <w:rFonts w:ascii="Times New Roman" w:hAnsi="Times New Roman" w:cs="Times New Roman"/>
          <w:sz w:val="23"/>
          <w:szCs w:val="23"/>
        </w:rPr>
      </w:pPr>
      <w:r w:rsidRPr="00BA0D4F">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BA0D4F">
        <w:rPr>
          <w:rStyle w:val="s3"/>
          <w:rFonts w:ascii="Times New Roman" w:hAnsi="Times New Roman" w:cs="Times New Roman"/>
          <w:sz w:val="23"/>
          <w:szCs w:val="23"/>
        </w:rPr>
        <w:t>Sincerely,        </w:t>
      </w:r>
    </w:p>
    <w:p w:rsidR="008816D8" w:rsidRPr="00BA0D4F"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Matt Beavers</w:t>
      </w:r>
    </w:p>
    <w:p w:rsidR="008816D8"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President &amp;</w:t>
      </w:r>
      <w:proofErr w:type="gramEnd"/>
      <w:r>
        <w:rPr>
          <w:rFonts w:ascii="Times New Roman" w:hAnsi="Times New Roman" w:cs="Times New Roman"/>
          <w:sz w:val="23"/>
          <w:szCs w:val="23"/>
        </w:rPr>
        <w:t xml:space="preserve"> CEO</w:t>
      </w:r>
    </w:p>
    <w:p w:rsidR="008816D8" w:rsidRPr="00BA0D4F" w:rsidRDefault="008816D8" w:rsidP="008816D8">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First National Bank of Pana</w:t>
      </w:r>
    </w:p>
    <w:p w:rsidR="008816D8" w:rsidRPr="00BA0D4F" w:rsidRDefault="008816D8" w:rsidP="008816D8">
      <w:pPr>
        <w:pStyle w:val="NoSpacing"/>
        <w:rPr>
          <w:rFonts w:ascii="Times New Roman" w:hAnsi="Times New Roman" w:cs="Times New Roman"/>
          <w:sz w:val="23"/>
          <w:szCs w:val="23"/>
        </w:rPr>
      </w:pPr>
    </w:p>
    <w:p w:rsidR="008816D8" w:rsidRDefault="008816D8" w:rsidP="008816D8">
      <w:pPr>
        <w:pStyle w:val="NoSpacing"/>
        <w:rPr>
          <w:rFonts w:ascii="Times New Roman" w:hAnsi="Times New Roman" w:cs="Times New Roman"/>
          <w:sz w:val="23"/>
          <w:szCs w:val="23"/>
        </w:rPr>
      </w:pPr>
    </w:p>
    <w:p w:rsidR="00771DE4" w:rsidRDefault="008816D8">
      <w:bookmarkStart w:id="0" w:name="_GoBack"/>
      <w:bookmarkEnd w:id="0"/>
    </w:p>
    <w:sectPr w:rsidR="00771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D8"/>
    <w:rsid w:val="008816D8"/>
    <w:rsid w:val="00B45C5F"/>
    <w:rsid w:val="00D7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17E63-BF3B-4BBE-A5FD-35BD9D4C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3">
    <w:name w:val="s3"/>
    <w:basedOn w:val="DefaultParagraphFont"/>
    <w:rsid w:val="008816D8"/>
  </w:style>
  <w:style w:type="paragraph" w:styleId="NoSpacing">
    <w:name w:val="No Spacing"/>
    <w:uiPriority w:val="1"/>
    <w:qFormat/>
    <w:rsid w:val="00881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95C0-286D-4673-9EC2-8E954E605BC7}"/>
</file>

<file path=customXml/itemProps2.xml><?xml version="1.0" encoding="utf-8"?>
<ds:datastoreItem xmlns:ds="http://schemas.openxmlformats.org/officeDocument/2006/customXml" ds:itemID="{40FEB9C4-1E42-4375-93A0-443C2685F492}"/>
</file>

<file path=customXml/itemProps3.xml><?xml version="1.0" encoding="utf-8"?>
<ds:datastoreItem xmlns:ds="http://schemas.openxmlformats.org/officeDocument/2006/customXml" ds:itemID="{89186C5E-6579-45D9-B556-700B68672633}"/>
</file>

<file path=docProps/app.xml><?xml version="1.0" encoding="utf-8"?>
<Properties xmlns="http://schemas.openxmlformats.org/officeDocument/2006/extended-properties" xmlns:vt="http://schemas.openxmlformats.org/officeDocument/2006/docPropsVTypes">
  <Template>Normal</Template>
  <TotalTime>3</TotalTime>
  <Pages>4</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1</cp:revision>
  <dcterms:created xsi:type="dcterms:W3CDTF">2015-01-06T16:32:00Z</dcterms:created>
  <dcterms:modified xsi:type="dcterms:W3CDTF">2015-01-06T16:35:00Z</dcterms:modified>
</cp:coreProperties>
</file>