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0396A" w14:textId="77777777" w:rsidR="0032285F" w:rsidRPr="004539FF" w:rsidRDefault="0032285F" w:rsidP="0032285F">
      <w:pPr>
        <w:rPr>
          <w:rFonts w:cstheme="minorHAnsi"/>
          <w:color w:val="44546A" w:themeColor="text2"/>
        </w:rPr>
      </w:pPr>
    </w:p>
    <w:p w14:paraId="72F797A2" w14:textId="77777777" w:rsidR="0032285F" w:rsidRPr="004539FF" w:rsidRDefault="0032285F" w:rsidP="0032285F">
      <w:pPr>
        <w:rPr>
          <w:rFonts w:cstheme="minorHAnsi"/>
          <w:color w:val="44546A" w:themeColor="text2"/>
        </w:rPr>
      </w:pPr>
      <w:r>
        <w:rPr>
          <w:rFonts w:cstheme="minorHAnsi"/>
          <w:noProof/>
          <w:color w:val="44546A" w:themeColor="text2"/>
          <w:sz w:val="24"/>
          <w:szCs w:val="24"/>
        </w:rPr>
        <w:drawing>
          <wp:anchor distT="0" distB="0" distL="114300" distR="114300" simplePos="0" relativeHeight="251659264" behindDoc="1" locked="0" layoutInCell="1" allowOverlap="1" wp14:anchorId="3889AF22" wp14:editId="15108FFC">
            <wp:simplePos x="0" y="0"/>
            <wp:positionH relativeFrom="column">
              <wp:posOffset>819150</wp:posOffset>
            </wp:positionH>
            <wp:positionV relativeFrom="page">
              <wp:posOffset>3076575</wp:posOffset>
            </wp:positionV>
            <wp:extent cx="2471116" cy="116586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ome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1116" cy="1165860"/>
                    </a:xfrm>
                    <a:prstGeom prst="rect">
                      <a:avLst/>
                    </a:prstGeom>
                  </pic:spPr>
                </pic:pic>
              </a:graphicData>
            </a:graphic>
            <wp14:sizeRelH relativeFrom="margin">
              <wp14:pctWidth>0</wp14:pctWidth>
            </wp14:sizeRelH>
            <wp14:sizeRelV relativeFrom="margin">
              <wp14:pctHeight>0</wp14:pctHeight>
            </wp14:sizeRelV>
          </wp:anchor>
        </w:drawing>
      </w:r>
    </w:p>
    <w:p w14:paraId="1F811312" w14:textId="77777777" w:rsidR="0032285F" w:rsidRPr="004539FF" w:rsidRDefault="0032285F" w:rsidP="0032285F">
      <w:pPr>
        <w:rPr>
          <w:rFonts w:cstheme="minorHAnsi"/>
          <w:color w:val="44546A" w:themeColor="text2"/>
        </w:rPr>
      </w:pPr>
    </w:p>
    <w:p w14:paraId="35C55EB3" w14:textId="77777777" w:rsidR="0032285F" w:rsidRPr="004539FF" w:rsidRDefault="0032285F" w:rsidP="0032285F">
      <w:pPr>
        <w:rPr>
          <w:rFonts w:cstheme="minorHAnsi"/>
          <w:color w:val="44546A" w:themeColor="text2"/>
        </w:rPr>
      </w:pPr>
    </w:p>
    <w:p w14:paraId="6FCEC59A" w14:textId="77777777" w:rsidR="0032285F" w:rsidRPr="004539FF" w:rsidRDefault="0032285F" w:rsidP="0032285F">
      <w:pPr>
        <w:rPr>
          <w:rFonts w:cstheme="minorHAnsi"/>
          <w:color w:val="44546A" w:themeColor="text2"/>
        </w:rPr>
      </w:pPr>
    </w:p>
    <w:p w14:paraId="6A7F9735" w14:textId="77777777" w:rsidR="0032285F" w:rsidRPr="004539FF" w:rsidRDefault="0032285F" w:rsidP="0032285F">
      <w:pPr>
        <w:rPr>
          <w:rFonts w:cstheme="minorHAnsi"/>
          <w:color w:val="44546A" w:themeColor="text2"/>
        </w:rPr>
      </w:pPr>
    </w:p>
    <w:p w14:paraId="3BD8CC9B" w14:textId="77777777" w:rsidR="0032285F" w:rsidRPr="004539FF" w:rsidRDefault="0032285F" w:rsidP="0032285F">
      <w:pPr>
        <w:rPr>
          <w:rFonts w:cstheme="minorHAnsi"/>
          <w:color w:val="44546A" w:themeColor="text2"/>
        </w:rPr>
      </w:pPr>
    </w:p>
    <w:p w14:paraId="0980E7D7" w14:textId="77777777" w:rsidR="0032285F" w:rsidRDefault="0032285F" w:rsidP="0032285F">
      <w:pPr>
        <w:ind w:left="1260"/>
        <w:rPr>
          <w:rFonts w:cstheme="minorHAnsi"/>
          <w:b/>
          <w:color w:val="44546A" w:themeColor="text2"/>
          <w:sz w:val="40"/>
          <w:szCs w:val="40"/>
        </w:rPr>
      </w:pPr>
    </w:p>
    <w:p w14:paraId="20C8F046" w14:textId="77777777" w:rsidR="0032285F" w:rsidRDefault="0032285F" w:rsidP="0032285F">
      <w:pPr>
        <w:ind w:left="1260"/>
        <w:rPr>
          <w:rFonts w:cstheme="minorHAnsi"/>
          <w:b/>
          <w:color w:val="44546A" w:themeColor="text2"/>
          <w:sz w:val="40"/>
          <w:szCs w:val="40"/>
        </w:rPr>
      </w:pPr>
    </w:p>
    <w:p w14:paraId="0F1A2322" w14:textId="77777777" w:rsidR="0032285F" w:rsidRDefault="0032285F" w:rsidP="0032285F">
      <w:pPr>
        <w:ind w:left="1260"/>
        <w:rPr>
          <w:rFonts w:cstheme="minorHAnsi"/>
          <w:b/>
          <w:color w:val="44546A" w:themeColor="text2"/>
          <w:sz w:val="40"/>
          <w:szCs w:val="40"/>
        </w:rPr>
      </w:pPr>
    </w:p>
    <w:p w14:paraId="57D17FD1" w14:textId="77777777" w:rsidR="0032285F" w:rsidRDefault="0032285F" w:rsidP="0032285F">
      <w:pPr>
        <w:ind w:left="1260"/>
        <w:rPr>
          <w:rFonts w:cstheme="minorHAnsi"/>
          <w:b/>
          <w:color w:val="44546A" w:themeColor="text2"/>
          <w:sz w:val="40"/>
          <w:szCs w:val="40"/>
        </w:rPr>
      </w:pPr>
    </w:p>
    <w:p w14:paraId="072E35EC" w14:textId="40BBA03B" w:rsidR="0032285F" w:rsidRPr="004539FF" w:rsidRDefault="0032285F" w:rsidP="0032285F">
      <w:pPr>
        <w:ind w:left="1260"/>
        <w:rPr>
          <w:rFonts w:cstheme="minorHAnsi"/>
          <w:b/>
          <w:color w:val="44546A" w:themeColor="text2"/>
          <w:sz w:val="40"/>
          <w:szCs w:val="40"/>
        </w:rPr>
      </w:pPr>
      <w:r>
        <w:rPr>
          <w:rFonts w:cstheme="minorHAnsi"/>
          <w:b/>
          <w:color w:val="44546A" w:themeColor="text2"/>
          <w:sz w:val="40"/>
          <w:szCs w:val="40"/>
        </w:rPr>
        <w:t>FHFA RFI Respon</w:t>
      </w:r>
      <w:r w:rsidR="00DC6ED3">
        <w:rPr>
          <w:rFonts w:cstheme="minorHAnsi"/>
          <w:b/>
          <w:color w:val="44546A" w:themeColor="text2"/>
          <w:sz w:val="40"/>
          <w:szCs w:val="40"/>
        </w:rPr>
        <w:t>s</w:t>
      </w:r>
      <w:r>
        <w:rPr>
          <w:rFonts w:cstheme="minorHAnsi"/>
          <w:b/>
          <w:color w:val="44546A" w:themeColor="text2"/>
          <w:sz w:val="40"/>
          <w:szCs w:val="40"/>
        </w:rPr>
        <w:t>e</w:t>
      </w:r>
    </w:p>
    <w:p w14:paraId="12D74986" w14:textId="35DFD517" w:rsidR="0032285F" w:rsidRPr="004539FF" w:rsidRDefault="0032285F" w:rsidP="0032285F">
      <w:pPr>
        <w:ind w:left="1260"/>
        <w:rPr>
          <w:rFonts w:cstheme="minorHAnsi"/>
          <w:color w:val="44546A" w:themeColor="text2"/>
          <w:sz w:val="24"/>
          <w:szCs w:val="24"/>
        </w:rPr>
      </w:pPr>
      <w:r>
        <w:rPr>
          <w:rFonts w:cstheme="minorHAnsi"/>
          <w:color w:val="44546A" w:themeColor="text2"/>
          <w:sz w:val="24"/>
          <w:szCs w:val="24"/>
        </w:rPr>
        <w:t>February 2</w:t>
      </w:r>
      <w:r w:rsidR="006279C7">
        <w:rPr>
          <w:rFonts w:cstheme="minorHAnsi"/>
          <w:color w:val="44546A" w:themeColor="text2"/>
          <w:sz w:val="24"/>
          <w:szCs w:val="24"/>
        </w:rPr>
        <w:t>6</w:t>
      </w:r>
      <w:r>
        <w:rPr>
          <w:rFonts w:cstheme="minorHAnsi"/>
          <w:color w:val="44546A" w:themeColor="text2"/>
          <w:sz w:val="24"/>
          <w:szCs w:val="24"/>
        </w:rPr>
        <w:t>, 2021</w:t>
      </w:r>
    </w:p>
    <w:p w14:paraId="04F7FBF6" w14:textId="77777777" w:rsidR="0032285F" w:rsidRPr="004539FF" w:rsidRDefault="0032285F" w:rsidP="0032285F">
      <w:pPr>
        <w:rPr>
          <w:rFonts w:cstheme="minorHAnsi"/>
          <w:color w:val="44546A" w:themeColor="text2"/>
          <w:sz w:val="24"/>
          <w:szCs w:val="24"/>
        </w:rPr>
      </w:pPr>
      <w:r w:rsidRPr="004539FF">
        <w:rPr>
          <w:rFonts w:cstheme="minorHAnsi"/>
          <w:color w:val="44546A" w:themeColor="text2"/>
          <w:sz w:val="24"/>
          <w:szCs w:val="24"/>
        </w:rPr>
        <w:br w:type="page"/>
      </w:r>
    </w:p>
    <w:p w14:paraId="10C5BAD3" w14:textId="761AA34D" w:rsidR="002A4641" w:rsidRPr="00392D1E" w:rsidRDefault="002A4641" w:rsidP="00392D1E">
      <w:pPr>
        <w:pStyle w:val="Heading1"/>
      </w:pPr>
      <w:r w:rsidRPr="00392D1E">
        <w:lastRenderedPageBreak/>
        <w:t>Appraisal Policy and Process Improvements</w:t>
      </w:r>
    </w:p>
    <w:p w14:paraId="76F7B2C9" w14:textId="1792C5EE" w:rsidR="002A4641" w:rsidRPr="00392D1E" w:rsidRDefault="002A4641">
      <w:pPr>
        <w:rPr>
          <w:rFonts w:cstheme="minorHAnsi"/>
          <w:color w:val="44546A" w:themeColor="text2"/>
        </w:rPr>
      </w:pPr>
    </w:p>
    <w:p w14:paraId="0B41817E" w14:textId="6B1168F5" w:rsidR="00392D1E" w:rsidRPr="00CF19D4" w:rsidRDefault="002A4641" w:rsidP="00CF19D4">
      <w:pPr>
        <w:pStyle w:val="Heading2"/>
      </w:pPr>
      <w:r w:rsidRPr="00CF19D4">
        <w:t xml:space="preserve">General Questions on Appraisal Policy and Process Improvements  </w:t>
      </w:r>
    </w:p>
    <w:p w14:paraId="5B8536D5" w14:textId="77777777" w:rsidR="00392D1E" w:rsidRDefault="00392D1E">
      <w:pPr>
        <w:rPr>
          <w:rFonts w:cstheme="minorHAnsi"/>
          <w:i/>
          <w:iCs/>
          <w:color w:val="44546A" w:themeColor="text2"/>
          <w:sz w:val="24"/>
          <w:szCs w:val="24"/>
        </w:rPr>
      </w:pPr>
    </w:p>
    <w:p w14:paraId="57EB78E3" w14:textId="15F462F6" w:rsidR="00945A35" w:rsidRPr="00392D1E" w:rsidRDefault="005D2389">
      <w:pPr>
        <w:rPr>
          <w:rFonts w:cstheme="minorHAnsi"/>
          <w:i/>
          <w:iCs/>
          <w:color w:val="44546A" w:themeColor="text2"/>
          <w:sz w:val="24"/>
          <w:szCs w:val="24"/>
        </w:rPr>
      </w:pPr>
      <w:r w:rsidRPr="00392D1E">
        <w:rPr>
          <w:rFonts w:cstheme="minorHAnsi"/>
          <w:i/>
          <w:iCs/>
          <w:color w:val="44546A" w:themeColor="text2"/>
          <w:sz w:val="24"/>
          <w:szCs w:val="24"/>
        </w:rPr>
        <w:t>Question A1.1: Is there a need to provide new valuation solutions that address industry identified issues of appraiser capacity, turn-times, training, and rural and high-volume market coverage? What are those potential solutions? What are the risks of these policies and the challenges in implementing them?</w:t>
      </w:r>
    </w:p>
    <w:p w14:paraId="2DE55F55" w14:textId="77777777" w:rsidR="00CF19D4" w:rsidRDefault="00CF19D4">
      <w:pPr>
        <w:rPr>
          <w:rFonts w:cstheme="minorHAnsi"/>
          <w:color w:val="44546A" w:themeColor="text2"/>
          <w:sz w:val="24"/>
          <w:szCs w:val="24"/>
        </w:rPr>
      </w:pPr>
    </w:p>
    <w:p w14:paraId="3FC36442" w14:textId="15280068" w:rsidR="00AC3C3A" w:rsidRPr="00392D1E" w:rsidRDefault="008938EA">
      <w:pPr>
        <w:rPr>
          <w:rFonts w:cstheme="minorHAnsi"/>
          <w:color w:val="44546A" w:themeColor="text2"/>
          <w:sz w:val="24"/>
          <w:szCs w:val="24"/>
        </w:rPr>
      </w:pPr>
      <w:r w:rsidRPr="00392D1E">
        <w:rPr>
          <w:rFonts w:cstheme="minorHAnsi"/>
          <w:color w:val="44546A" w:themeColor="text2"/>
          <w:sz w:val="24"/>
          <w:szCs w:val="24"/>
        </w:rPr>
        <w:t xml:space="preserve">The need </w:t>
      </w:r>
      <w:r w:rsidR="00360DF5" w:rsidRPr="00392D1E">
        <w:rPr>
          <w:rFonts w:cstheme="minorHAnsi"/>
          <w:color w:val="44546A" w:themeColor="text2"/>
          <w:sz w:val="24"/>
          <w:szCs w:val="24"/>
        </w:rPr>
        <w:t xml:space="preserve">for new solutions </w:t>
      </w:r>
      <w:r w:rsidRPr="00392D1E">
        <w:rPr>
          <w:rFonts w:cstheme="minorHAnsi"/>
          <w:color w:val="44546A" w:themeColor="text2"/>
          <w:sz w:val="24"/>
          <w:szCs w:val="24"/>
        </w:rPr>
        <w:t xml:space="preserve">is certainly here. </w:t>
      </w:r>
      <w:r w:rsidR="00113F64" w:rsidRPr="00392D1E">
        <w:rPr>
          <w:rFonts w:cstheme="minorHAnsi"/>
          <w:color w:val="44546A" w:themeColor="text2"/>
          <w:sz w:val="24"/>
          <w:szCs w:val="24"/>
        </w:rPr>
        <w:t>The current lender/AMC/appraiser model is broken. This becomes painfully clear every time there is a refi-boom. Turn times dramatically increase. Appraisal costs rise. Appraisers are overwhelmed. AMCs lose money. And the consumer/borrower</w:t>
      </w:r>
      <w:r w:rsidRPr="00392D1E">
        <w:rPr>
          <w:rFonts w:cstheme="minorHAnsi"/>
          <w:color w:val="44546A" w:themeColor="text2"/>
          <w:sz w:val="24"/>
          <w:szCs w:val="24"/>
        </w:rPr>
        <w:t>s</w:t>
      </w:r>
      <w:r w:rsidR="00113F64" w:rsidRPr="00392D1E">
        <w:rPr>
          <w:rFonts w:cstheme="minorHAnsi"/>
          <w:color w:val="44546A" w:themeColor="text2"/>
          <w:sz w:val="24"/>
          <w:szCs w:val="24"/>
        </w:rPr>
        <w:t xml:space="preserve"> – </w:t>
      </w:r>
      <w:r w:rsidRPr="00392D1E">
        <w:rPr>
          <w:rFonts w:cstheme="minorHAnsi"/>
          <w:color w:val="44546A" w:themeColor="text2"/>
          <w:sz w:val="24"/>
          <w:szCs w:val="24"/>
        </w:rPr>
        <w:t>especially</w:t>
      </w:r>
      <w:r w:rsidR="00113F64" w:rsidRPr="00392D1E">
        <w:rPr>
          <w:rFonts w:cstheme="minorHAnsi"/>
          <w:color w:val="44546A" w:themeColor="text2"/>
          <w:sz w:val="24"/>
          <w:szCs w:val="24"/>
        </w:rPr>
        <w:t xml:space="preserve"> those who are not subject to waivers </w:t>
      </w:r>
      <w:r w:rsidR="00C25941" w:rsidRPr="00392D1E">
        <w:rPr>
          <w:rFonts w:cstheme="minorHAnsi"/>
          <w:color w:val="44546A" w:themeColor="text2"/>
          <w:sz w:val="24"/>
          <w:szCs w:val="24"/>
        </w:rPr>
        <w:t xml:space="preserve">– </w:t>
      </w:r>
      <w:r w:rsidR="00113F64" w:rsidRPr="00392D1E">
        <w:rPr>
          <w:rFonts w:cstheme="minorHAnsi"/>
          <w:color w:val="44546A" w:themeColor="text2"/>
          <w:sz w:val="24"/>
          <w:szCs w:val="24"/>
        </w:rPr>
        <w:t xml:space="preserve">often suffer the most. </w:t>
      </w:r>
      <w:r w:rsidR="00CA5DA3" w:rsidRPr="00392D1E">
        <w:rPr>
          <w:rFonts w:cstheme="minorHAnsi"/>
          <w:color w:val="44546A" w:themeColor="text2"/>
          <w:sz w:val="24"/>
          <w:szCs w:val="24"/>
        </w:rPr>
        <w:t xml:space="preserve">This </w:t>
      </w:r>
      <w:r w:rsidR="00264565" w:rsidRPr="00392D1E">
        <w:rPr>
          <w:rFonts w:cstheme="minorHAnsi"/>
          <w:color w:val="44546A" w:themeColor="text2"/>
          <w:sz w:val="24"/>
          <w:szCs w:val="24"/>
        </w:rPr>
        <w:t xml:space="preserve">must </w:t>
      </w:r>
      <w:r w:rsidR="00CA5DA3" w:rsidRPr="00392D1E">
        <w:rPr>
          <w:rFonts w:cstheme="minorHAnsi"/>
          <w:color w:val="44546A" w:themeColor="text2"/>
          <w:sz w:val="24"/>
          <w:szCs w:val="24"/>
        </w:rPr>
        <w:t>change and it becomes more urgent each year as the number of appraisers continues to decline.</w:t>
      </w:r>
    </w:p>
    <w:p w14:paraId="15739C26" w14:textId="60BB75FA" w:rsidR="00D91D71" w:rsidRPr="00392D1E" w:rsidRDefault="00EE681D">
      <w:pPr>
        <w:rPr>
          <w:rFonts w:cstheme="minorHAnsi"/>
          <w:color w:val="44546A" w:themeColor="text2"/>
          <w:sz w:val="24"/>
          <w:szCs w:val="24"/>
        </w:rPr>
      </w:pPr>
      <w:r w:rsidRPr="00392D1E">
        <w:rPr>
          <w:rFonts w:cstheme="minorHAnsi"/>
          <w:color w:val="44546A" w:themeColor="text2"/>
          <w:sz w:val="24"/>
          <w:szCs w:val="24"/>
        </w:rPr>
        <w:t xml:space="preserve">Our primary objective in responding to this RFI is to advocate </w:t>
      </w:r>
      <w:r w:rsidR="00D91D71" w:rsidRPr="00392D1E">
        <w:rPr>
          <w:rFonts w:cstheme="minorHAnsi"/>
          <w:color w:val="44546A" w:themeColor="text2"/>
          <w:sz w:val="24"/>
          <w:szCs w:val="24"/>
        </w:rPr>
        <w:t>that the FHFA:</w:t>
      </w:r>
    </w:p>
    <w:p w14:paraId="23475DB6" w14:textId="672E275D" w:rsidR="00EE681D" w:rsidRPr="00392D1E" w:rsidRDefault="00D91D71" w:rsidP="00D91D71">
      <w:pPr>
        <w:pStyle w:val="ListParagraph"/>
        <w:numPr>
          <w:ilvl w:val="0"/>
          <w:numId w:val="10"/>
        </w:numPr>
        <w:rPr>
          <w:rFonts w:cstheme="minorHAnsi"/>
          <w:color w:val="44546A" w:themeColor="text2"/>
          <w:sz w:val="24"/>
          <w:szCs w:val="24"/>
        </w:rPr>
      </w:pPr>
      <w:r w:rsidRPr="00392D1E">
        <w:rPr>
          <w:rFonts w:cstheme="minorHAnsi"/>
          <w:color w:val="44546A" w:themeColor="text2"/>
          <w:sz w:val="24"/>
          <w:szCs w:val="24"/>
        </w:rPr>
        <w:t xml:space="preserve">Quickly allow the GSEs to </w:t>
      </w:r>
      <w:r w:rsidR="00DD7CF3" w:rsidRPr="00392D1E">
        <w:rPr>
          <w:rFonts w:cstheme="minorHAnsi"/>
          <w:color w:val="44546A" w:themeColor="text2"/>
          <w:sz w:val="24"/>
          <w:szCs w:val="24"/>
        </w:rPr>
        <w:t xml:space="preserve">reintroduce and </w:t>
      </w:r>
      <w:r w:rsidRPr="00392D1E">
        <w:rPr>
          <w:rFonts w:cstheme="minorHAnsi"/>
          <w:color w:val="44546A" w:themeColor="text2"/>
          <w:sz w:val="24"/>
          <w:szCs w:val="24"/>
        </w:rPr>
        <w:t>significantly speed up test and learn projects for the bifurcation of the appraisal, thereby engaging the industry toward building professional, third-party inspection workforces.</w:t>
      </w:r>
    </w:p>
    <w:p w14:paraId="7812D161" w14:textId="1FCD7F08" w:rsidR="00D91D71" w:rsidRPr="00392D1E" w:rsidRDefault="00D91D71" w:rsidP="00D91D71">
      <w:pPr>
        <w:pStyle w:val="ListParagraph"/>
        <w:numPr>
          <w:ilvl w:val="0"/>
          <w:numId w:val="10"/>
        </w:numPr>
        <w:rPr>
          <w:rFonts w:cstheme="minorHAnsi"/>
          <w:color w:val="44546A" w:themeColor="text2"/>
          <w:sz w:val="24"/>
          <w:szCs w:val="24"/>
        </w:rPr>
      </w:pPr>
      <w:r w:rsidRPr="00392D1E">
        <w:rPr>
          <w:rFonts w:cstheme="minorHAnsi"/>
          <w:color w:val="44546A" w:themeColor="text2"/>
          <w:sz w:val="24"/>
          <w:szCs w:val="24"/>
        </w:rPr>
        <w:t xml:space="preserve">Expand on what is now limited development and testing of consumer aided inspections for use on </w:t>
      </w:r>
      <w:r w:rsidR="009D6F5F" w:rsidRPr="00392D1E">
        <w:rPr>
          <w:rFonts w:cstheme="minorHAnsi"/>
          <w:color w:val="44546A" w:themeColor="text2"/>
          <w:sz w:val="24"/>
          <w:szCs w:val="24"/>
        </w:rPr>
        <w:t>low-risk</w:t>
      </w:r>
      <w:r w:rsidRPr="00392D1E">
        <w:rPr>
          <w:rFonts w:cstheme="minorHAnsi"/>
          <w:color w:val="44546A" w:themeColor="text2"/>
          <w:sz w:val="24"/>
          <w:szCs w:val="24"/>
        </w:rPr>
        <w:t xml:space="preserve"> loans, </w:t>
      </w:r>
      <w:r w:rsidR="00967C41" w:rsidRPr="00392D1E">
        <w:rPr>
          <w:rFonts w:cstheme="minorHAnsi"/>
          <w:color w:val="44546A" w:themeColor="text2"/>
          <w:sz w:val="24"/>
          <w:szCs w:val="24"/>
        </w:rPr>
        <w:t>to create</w:t>
      </w:r>
      <w:r w:rsidRPr="00392D1E">
        <w:rPr>
          <w:rFonts w:cstheme="minorHAnsi"/>
          <w:color w:val="44546A" w:themeColor="text2"/>
          <w:sz w:val="24"/>
          <w:szCs w:val="24"/>
        </w:rPr>
        <w:t xml:space="preserve"> </w:t>
      </w:r>
      <w:r w:rsidR="00914515" w:rsidRPr="00392D1E">
        <w:rPr>
          <w:rFonts w:cstheme="minorHAnsi"/>
          <w:color w:val="44546A" w:themeColor="text2"/>
          <w:sz w:val="24"/>
          <w:szCs w:val="24"/>
        </w:rPr>
        <w:t>well thought</w:t>
      </w:r>
      <w:r w:rsidR="00DD7CF3" w:rsidRPr="00392D1E">
        <w:rPr>
          <w:rFonts w:cstheme="minorHAnsi"/>
          <w:color w:val="44546A" w:themeColor="text2"/>
          <w:sz w:val="24"/>
          <w:szCs w:val="24"/>
        </w:rPr>
        <w:t>-</w:t>
      </w:r>
      <w:r w:rsidR="00914515" w:rsidRPr="00392D1E">
        <w:rPr>
          <w:rFonts w:cstheme="minorHAnsi"/>
          <w:color w:val="44546A" w:themeColor="text2"/>
          <w:sz w:val="24"/>
          <w:szCs w:val="24"/>
        </w:rPr>
        <w:t xml:space="preserve">out requirements and standards for the use of consumer inspections in the lending process. </w:t>
      </w:r>
    </w:p>
    <w:p w14:paraId="50D2FE70" w14:textId="386F994B" w:rsidR="00AC3C3A" w:rsidRPr="00392D1E" w:rsidRDefault="00AC3C3A">
      <w:pPr>
        <w:rPr>
          <w:rFonts w:cstheme="minorHAnsi"/>
          <w:b/>
          <w:bCs/>
          <w:color w:val="44546A" w:themeColor="text2"/>
          <w:sz w:val="24"/>
          <w:szCs w:val="24"/>
        </w:rPr>
      </w:pPr>
      <w:r w:rsidRPr="00392D1E">
        <w:rPr>
          <w:rFonts w:cstheme="minorHAnsi"/>
          <w:b/>
          <w:bCs/>
          <w:color w:val="44546A" w:themeColor="text2"/>
          <w:sz w:val="24"/>
          <w:szCs w:val="24"/>
        </w:rPr>
        <w:t>Solutions</w:t>
      </w:r>
    </w:p>
    <w:p w14:paraId="5203DE53" w14:textId="16C28EF0" w:rsidR="00AC3C3A" w:rsidRPr="00392D1E" w:rsidRDefault="00AC3C3A" w:rsidP="00AC3C3A">
      <w:pPr>
        <w:pStyle w:val="ListParagraph"/>
        <w:numPr>
          <w:ilvl w:val="0"/>
          <w:numId w:val="3"/>
        </w:numPr>
        <w:rPr>
          <w:rFonts w:cstheme="minorHAnsi"/>
          <w:color w:val="44546A" w:themeColor="text2"/>
          <w:sz w:val="24"/>
          <w:szCs w:val="24"/>
        </w:rPr>
      </w:pPr>
      <w:r w:rsidRPr="00392D1E">
        <w:rPr>
          <w:rFonts w:cstheme="minorHAnsi"/>
          <w:color w:val="44546A" w:themeColor="text2"/>
          <w:sz w:val="24"/>
          <w:szCs w:val="24"/>
        </w:rPr>
        <w:t xml:space="preserve">Hybrid </w:t>
      </w:r>
      <w:r w:rsidR="00EE681D" w:rsidRPr="00392D1E">
        <w:rPr>
          <w:rFonts w:cstheme="minorHAnsi"/>
          <w:color w:val="44546A" w:themeColor="text2"/>
          <w:sz w:val="24"/>
          <w:szCs w:val="24"/>
        </w:rPr>
        <w:t>Valuations</w:t>
      </w:r>
      <w:r w:rsidR="00DC6ED3">
        <w:rPr>
          <w:rFonts w:cstheme="minorHAnsi"/>
          <w:color w:val="44546A" w:themeColor="text2"/>
          <w:sz w:val="24"/>
          <w:szCs w:val="24"/>
        </w:rPr>
        <w:t xml:space="preserve"> –</w:t>
      </w:r>
      <w:r w:rsidR="00EE681D" w:rsidRPr="00392D1E">
        <w:rPr>
          <w:rFonts w:cstheme="minorHAnsi"/>
          <w:color w:val="44546A" w:themeColor="text2"/>
          <w:sz w:val="24"/>
          <w:szCs w:val="24"/>
        </w:rPr>
        <w:t xml:space="preserve"> Bifurcating the Appraisal</w:t>
      </w:r>
    </w:p>
    <w:p w14:paraId="4BBDCBB3" w14:textId="77777777" w:rsidR="00EE681D" w:rsidRPr="00392D1E" w:rsidRDefault="00EE681D" w:rsidP="00AC3C3A">
      <w:pPr>
        <w:pStyle w:val="ListParagraph"/>
        <w:rPr>
          <w:rFonts w:cstheme="minorHAnsi"/>
          <w:color w:val="44546A" w:themeColor="text2"/>
          <w:sz w:val="24"/>
          <w:szCs w:val="24"/>
        </w:rPr>
      </w:pPr>
    </w:p>
    <w:p w14:paraId="60A74031" w14:textId="5ADD1F85" w:rsidR="00715346" w:rsidRDefault="008938EA" w:rsidP="00AC3C3A">
      <w:pPr>
        <w:pStyle w:val="ListParagraph"/>
        <w:rPr>
          <w:rFonts w:cstheme="minorHAnsi"/>
          <w:color w:val="44546A" w:themeColor="text2"/>
          <w:sz w:val="24"/>
          <w:szCs w:val="24"/>
        </w:rPr>
      </w:pPr>
      <w:r w:rsidRPr="00392D1E">
        <w:rPr>
          <w:rFonts w:cstheme="minorHAnsi"/>
          <w:color w:val="44546A" w:themeColor="text2"/>
          <w:sz w:val="24"/>
          <w:szCs w:val="24"/>
        </w:rPr>
        <w:t xml:space="preserve">The bifurcation of the appraisal process </w:t>
      </w:r>
      <w:r w:rsidR="0068266F" w:rsidRPr="00392D1E">
        <w:rPr>
          <w:rFonts w:cstheme="minorHAnsi"/>
          <w:color w:val="44546A" w:themeColor="text2"/>
          <w:sz w:val="24"/>
          <w:szCs w:val="24"/>
        </w:rPr>
        <w:t>has some challenges</w:t>
      </w:r>
      <w:r w:rsidR="00C25941" w:rsidRPr="00392D1E">
        <w:rPr>
          <w:rFonts w:cstheme="minorHAnsi"/>
          <w:color w:val="44546A" w:themeColor="text2"/>
          <w:sz w:val="24"/>
          <w:szCs w:val="24"/>
        </w:rPr>
        <w:t>,</w:t>
      </w:r>
      <w:r w:rsidR="0068266F" w:rsidRPr="00392D1E">
        <w:rPr>
          <w:rFonts w:cstheme="minorHAnsi"/>
          <w:color w:val="44546A" w:themeColor="text2"/>
          <w:sz w:val="24"/>
          <w:szCs w:val="24"/>
        </w:rPr>
        <w:t xml:space="preserve"> but it also </w:t>
      </w:r>
      <w:r w:rsidRPr="00392D1E">
        <w:rPr>
          <w:rFonts w:cstheme="minorHAnsi"/>
          <w:color w:val="44546A" w:themeColor="text2"/>
          <w:sz w:val="24"/>
          <w:szCs w:val="24"/>
        </w:rPr>
        <w:t>holds great promise. Based on the small volumes of Value Verify we performed (other AMCs have seen the same thing),</w:t>
      </w:r>
      <w:r w:rsidR="00AC3C3A" w:rsidRPr="00392D1E">
        <w:rPr>
          <w:rFonts w:cstheme="minorHAnsi"/>
          <w:color w:val="44546A" w:themeColor="text2"/>
          <w:sz w:val="24"/>
          <w:szCs w:val="24"/>
        </w:rPr>
        <w:t xml:space="preserve"> </w:t>
      </w:r>
      <w:r w:rsidR="00C67C25" w:rsidRPr="00392D1E">
        <w:rPr>
          <w:rFonts w:cstheme="minorHAnsi"/>
          <w:color w:val="44546A" w:themeColor="text2"/>
          <w:sz w:val="24"/>
          <w:szCs w:val="24"/>
        </w:rPr>
        <w:t>the use of third parties for inspections improved turn-around times as long as the GSEs allowed a competent inspector</w:t>
      </w:r>
      <w:r w:rsidR="00382855" w:rsidRPr="00392D1E">
        <w:rPr>
          <w:rFonts w:cstheme="minorHAnsi"/>
          <w:color w:val="44546A" w:themeColor="text2"/>
          <w:sz w:val="24"/>
          <w:szCs w:val="24"/>
        </w:rPr>
        <w:t xml:space="preserve"> –</w:t>
      </w:r>
      <w:r w:rsidR="00C67C25" w:rsidRPr="00392D1E">
        <w:rPr>
          <w:rFonts w:cstheme="minorHAnsi"/>
          <w:color w:val="44546A" w:themeColor="text2"/>
          <w:sz w:val="24"/>
          <w:szCs w:val="24"/>
        </w:rPr>
        <w:t xml:space="preserve"> other than an appraiser</w:t>
      </w:r>
      <w:r w:rsidR="00382855" w:rsidRPr="00392D1E">
        <w:rPr>
          <w:rFonts w:cstheme="minorHAnsi"/>
          <w:color w:val="44546A" w:themeColor="text2"/>
          <w:sz w:val="24"/>
          <w:szCs w:val="24"/>
        </w:rPr>
        <w:t xml:space="preserve"> – </w:t>
      </w:r>
      <w:r w:rsidR="00C67C25" w:rsidRPr="00392D1E">
        <w:rPr>
          <w:rFonts w:cstheme="minorHAnsi"/>
          <w:color w:val="44546A" w:themeColor="text2"/>
          <w:sz w:val="24"/>
          <w:szCs w:val="24"/>
        </w:rPr>
        <w:t xml:space="preserve">to complete the inspection. </w:t>
      </w:r>
      <w:r w:rsidR="002D07A4" w:rsidRPr="002D07A4">
        <w:rPr>
          <w:rFonts w:cstheme="minorHAnsi"/>
          <w:color w:val="44546A" w:themeColor="text2"/>
          <w:sz w:val="24"/>
          <w:szCs w:val="24"/>
        </w:rPr>
        <w:t>Upon interviewing multiple appraisers, it is believed most are open to the change, provided that the assisting third party inspectors possesses requisite knowledge, geographic competency, adequate training, and experience. While there may be nominal risk, it is believed the GSE’s appraisal data retention in addition to enhanced quality control will isolate potential errors and quality concerns.</w:t>
      </w:r>
    </w:p>
    <w:p w14:paraId="43348199" w14:textId="77777777" w:rsidR="002D07A4" w:rsidRPr="00392D1E" w:rsidRDefault="002D07A4" w:rsidP="00AC3C3A">
      <w:pPr>
        <w:pStyle w:val="ListParagraph"/>
        <w:rPr>
          <w:rFonts w:cstheme="minorHAnsi"/>
          <w:color w:val="44546A" w:themeColor="text2"/>
          <w:sz w:val="24"/>
          <w:szCs w:val="24"/>
        </w:rPr>
      </w:pPr>
    </w:p>
    <w:p w14:paraId="32037093" w14:textId="21AD8216" w:rsidR="00113F64" w:rsidRPr="00392D1E" w:rsidRDefault="00AC3C3A" w:rsidP="00AC3C3A">
      <w:pPr>
        <w:pStyle w:val="ListParagraph"/>
        <w:numPr>
          <w:ilvl w:val="0"/>
          <w:numId w:val="3"/>
        </w:numPr>
        <w:rPr>
          <w:rFonts w:cstheme="minorHAnsi"/>
          <w:color w:val="44546A" w:themeColor="text2"/>
          <w:sz w:val="24"/>
          <w:szCs w:val="24"/>
        </w:rPr>
      </w:pPr>
      <w:r w:rsidRPr="00392D1E">
        <w:rPr>
          <w:rFonts w:cstheme="minorHAnsi"/>
          <w:color w:val="44546A" w:themeColor="text2"/>
          <w:sz w:val="24"/>
          <w:szCs w:val="24"/>
        </w:rPr>
        <w:lastRenderedPageBreak/>
        <w:t>Select use of consumer-aided inspections</w:t>
      </w:r>
      <w:r w:rsidR="00EE681D" w:rsidRPr="00392D1E">
        <w:rPr>
          <w:rFonts w:cstheme="minorHAnsi"/>
          <w:color w:val="44546A" w:themeColor="text2"/>
          <w:sz w:val="24"/>
          <w:szCs w:val="24"/>
        </w:rPr>
        <w:t xml:space="preserve"> for </w:t>
      </w:r>
      <w:r w:rsidR="00D40809" w:rsidRPr="00392D1E">
        <w:rPr>
          <w:rFonts w:cstheme="minorHAnsi"/>
          <w:color w:val="44546A" w:themeColor="text2"/>
          <w:sz w:val="24"/>
          <w:szCs w:val="24"/>
        </w:rPr>
        <w:t>lower-risk</w:t>
      </w:r>
      <w:r w:rsidR="00EE681D" w:rsidRPr="00392D1E">
        <w:rPr>
          <w:rFonts w:cstheme="minorHAnsi"/>
          <w:color w:val="44546A" w:themeColor="text2"/>
          <w:sz w:val="24"/>
          <w:szCs w:val="24"/>
        </w:rPr>
        <w:t xml:space="preserve"> loans</w:t>
      </w:r>
    </w:p>
    <w:p w14:paraId="0E1B3E33" w14:textId="257B3492" w:rsidR="00C1112F" w:rsidRPr="00392D1E" w:rsidRDefault="00A91B26" w:rsidP="00E3789E">
      <w:pPr>
        <w:ind w:left="720"/>
        <w:rPr>
          <w:rFonts w:cstheme="minorHAnsi"/>
          <w:color w:val="44546A" w:themeColor="text2"/>
          <w:sz w:val="24"/>
          <w:szCs w:val="24"/>
        </w:rPr>
      </w:pPr>
      <w:r w:rsidRPr="00392D1E">
        <w:rPr>
          <w:rFonts w:cstheme="minorHAnsi"/>
          <w:color w:val="44546A" w:themeColor="text2"/>
          <w:sz w:val="24"/>
          <w:szCs w:val="24"/>
        </w:rPr>
        <w:t xml:space="preserve">We strongly believe that the use of consumer-aided inspections </w:t>
      </w:r>
      <w:r w:rsidR="00914515" w:rsidRPr="00392D1E">
        <w:rPr>
          <w:rFonts w:cstheme="minorHAnsi"/>
          <w:color w:val="44546A" w:themeColor="text2"/>
          <w:sz w:val="24"/>
          <w:szCs w:val="24"/>
        </w:rPr>
        <w:t xml:space="preserve">now </w:t>
      </w:r>
      <w:r w:rsidRPr="00392D1E">
        <w:rPr>
          <w:rFonts w:cstheme="minorHAnsi"/>
          <w:color w:val="44546A" w:themeColor="text2"/>
          <w:sz w:val="24"/>
          <w:szCs w:val="24"/>
        </w:rPr>
        <w:t>has a place in the appraisal/valuation future state.</w:t>
      </w:r>
      <w:r w:rsidR="006279C7">
        <w:rPr>
          <w:rFonts w:cstheme="minorHAnsi"/>
          <w:color w:val="44546A" w:themeColor="text2"/>
          <w:sz w:val="24"/>
          <w:szCs w:val="24"/>
        </w:rPr>
        <w:t xml:space="preserve"> </w:t>
      </w:r>
      <w:r w:rsidR="00E3789E" w:rsidRPr="00392D1E">
        <w:rPr>
          <w:rFonts w:cstheme="minorHAnsi"/>
          <w:color w:val="44546A" w:themeColor="text2"/>
          <w:sz w:val="24"/>
          <w:szCs w:val="24"/>
        </w:rPr>
        <w:t xml:space="preserve">It was encouraging to see the GSEs open the door to the use of consumer-aided inspections during the </w:t>
      </w:r>
      <w:r w:rsidR="00914515" w:rsidRPr="00392D1E">
        <w:rPr>
          <w:rFonts w:cstheme="minorHAnsi"/>
          <w:color w:val="44546A" w:themeColor="text2"/>
          <w:sz w:val="24"/>
          <w:szCs w:val="24"/>
        </w:rPr>
        <w:t xml:space="preserve">early stages of the </w:t>
      </w:r>
      <w:r w:rsidR="00E3789E" w:rsidRPr="00392D1E">
        <w:rPr>
          <w:rFonts w:cstheme="minorHAnsi"/>
          <w:color w:val="44546A" w:themeColor="text2"/>
          <w:sz w:val="24"/>
          <w:szCs w:val="24"/>
        </w:rPr>
        <w:t>pandemic. But when lenders learned that the GSEs would not rep and warrant to th</w:t>
      </w:r>
      <w:r w:rsidR="00D8228A" w:rsidRPr="00392D1E">
        <w:rPr>
          <w:rFonts w:cstheme="minorHAnsi"/>
          <w:color w:val="44546A" w:themeColor="text2"/>
          <w:sz w:val="24"/>
          <w:szCs w:val="24"/>
        </w:rPr>
        <w:t>e</w:t>
      </w:r>
      <w:r w:rsidR="00E3789E" w:rsidRPr="00392D1E">
        <w:rPr>
          <w:rFonts w:cstheme="minorHAnsi"/>
          <w:color w:val="44546A" w:themeColor="text2"/>
          <w:sz w:val="24"/>
          <w:szCs w:val="24"/>
        </w:rPr>
        <w:t xml:space="preserve"> loans that </w:t>
      </w:r>
      <w:r w:rsidR="00914515" w:rsidRPr="00392D1E">
        <w:rPr>
          <w:rFonts w:cstheme="minorHAnsi"/>
          <w:color w:val="44546A" w:themeColor="text2"/>
          <w:sz w:val="24"/>
          <w:szCs w:val="24"/>
        </w:rPr>
        <w:t>involved a consumer inspection</w:t>
      </w:r>
      <w:r w:rsidR="00E3789E" w:rsidRPr="00392D1E">
        <w:rPr>
          <w:rFonts w:cstheme="minorHAnsi"/>
          <w:color w:val="44546A" w:themeColor="text2"/>
          <w:sz w:val="24"/>
          <w:szCs w:val="24"/>
        </w:rPr>
        <w:t>, lenders largely walked away</w:t>
      </w:r>
      <w:r w:rsidR="00914515" w:rsidRPr="00392D1E">
        <w:rPr>
          <w:rFonts w:cstheme="minorHAnsi"/>
          <w:color w:val="44546A" w:themeColor="text2"/>
          <w:sz w:val="24"/>
          <w:szCs w:val="24"/>
        </w:rPr>
        <w:t xml:space="preserve"> from exploring this approach</w:t>
      </w:r>
      <w:r w:rsidR="00E3789E" w:rsidRPr="00392D1E">
        <w:rPr>
          <w:rFonts w:cstheme="minorHAnsi"/>
          <w:color w:val="44546A" w:themeColor="text2"/>
          <w:sz w:val="24"/>
          <w:szCs w:val="24"/>
        </w:rPr>
        <w:t xml:space="preserve">. </w:t>
      </w:r>
      <w:r w:rsidR="00C67C25" w:rsidRPr="00392D1E">
        <w:rPr>
          <w:rFonts w:cstheme="minorHAnsi"/>
          <w:color w:val="44546A" w:themeColor="text2"/>
          <w:sz w:val="24"/>
          <w:szCs w:val="24"/>
        </w:rPr>
        <w:t xml:space="preserve">We think this is a missed opportunity. </w:t>
      </w:r>
      <w:r w:rsidRPr="00392D1E">
        <w:rPr>
          <w:rFonts w:cstheme="minorHAnsi"/>
          <w:color w:val="44546A" w:themeColor="text2"/>
          <w:sz w:val="24"/>
          <w:szCs w:val="24"/>
        </w:rPr>
        <w:t xml:space="preserve">We know there has been some limited test and learn projects </w:t>
      </w:r>
      <w:r w:rsidR="00C1112F" w:rsidRPr="00392D1E">
        <w:rPr>
          <w:rFonts w:cstheme="minorHAnsi"/>
          <w:color w:val="44546A" w:themeColor="text2"/>
          <w:sz w:val="24"/>
          <w:szCs w:val="24"/>
        </w:rPr>
        <w:t xml:space="preserve">on consumer inspections </w:t>
      </w:r>
      <w:r w:rsidRPr="00392D1E">
        <w:rPr>
          <w:rFonts w:cstheme="minorHAnsi"/>
          <w:color w:val="44546A" w:themeColor="text2"/>
          <w:sz w:val="24"/>
          <w:szCs w:val="24"/>
        </w:rPr>
        <w:t xml:space="preserve">with the GSEs and we hope that the FHFA will encourage and promote </w:t>
      </w:r>
      <w:r w:rsidR="00715346" w:rsidRPr="00392D1E">
        <w:rPr>
          <w:rFonts w:cstheme="minorHAnsi"/>
          <w:color w:val="44546A" w:themeColor="text2"/>
          <w:sz w:val="24"/>
          <w:szCs w:val="24"/>
        </w:rPr>
        <w:t xml:space="preserve">and greatly expand on </w:t>
      </w:r>
      <w:r w:rsidRPr="00392D1E">
        <w:rPr>
          <w:rFonts w:cstheme="minorHAnsi"/>
          <w:color w:val="44546A" w:themeColor="text2"/>
          <w:sz w:val="24"/>
          <w:szCs w:val="24"/>
        </w:rPr>
        <w:t xml:space="preserve">these tests </w:t>
      </w:r>
      <w:r w:rsidR="00C1112F" w:rsidRPr="00392D1E">
        <w:rPr>
          <w:rFonts w:cstheme="minorHAnsi"/>
          <w:color w:val="44546A" w:themeColor="text2"/>
          <w:sz w:val="24"/>
          <w:szCs w:val="24"/>
        </w:rPr>
        <w:t>(see our recommendation below)</w:t>
      </w:r>
      <w:r w:rsidR="00DC6ED3">
        <w:rPr>
          <w:rFonts w:cstheme="minorHAnsi"/>
          <w:color w:val="44546A" w:themeColor="text2"/>
          <w:sz w:val="24"/>
          <w:szCs w:val="24"/>
        </w:rPr>
        <w:t>.</w:t>
      </w:r>
    </w:p>
    <w:p w14:paraId="1B22C2D1" w14:textId="5A08C144" w:rsidR="004D2452" w:rsidRPr="00392D1E" w:rsidRDefault="00EE681D" w:rsidP="00E3789E">
      <w:pPr>
        <w:ind w:left="720"/>
        <w:rPr>
          <w:rFonts w:cstheme="minorHAnsi"/>
          <w:color w:val="44546A" w:themeColor="text2"/>
          <w:sz w:val="24"/>
          <w:szCs w:val="24"/>
        </w:rPr>
      </w:pPr>
      <w:r w:rsidRPr="00392D1E">
        <w:rPr>
          <w:rFonts w:cstheme="minorHAnsi"/>
          <w:color w:val="44546A" w:themeColor="text2"/>
          <w:sz w:val="24"/>
          <w:szCs w:val="24"/>
        </w:rPr>
        <w:t xml:space="preserve">With or without the GSEs, </w:t>
      </w:r>
      <w:r w:rsidR="00715346" w:rsidRPr="00392D1E">
        <w:rPr>
          <w:rFonts w:cstheme="minorHAnsi"/>
          <w:color w:val="44546A" w:themeColor="text2"/>
          <w:sz w:val="24"/>
          <w:szCs w:val="24"/>
        </w:rPr>
        <w:t xml:space="preserve">however, </w:t>
      </w:r>
      <w:r w:rsidRPr="00392D1E">
        <w:rPr>
          <w:rFonts w:cstheme="minorHAnsi"/>
          <w:color w:val="44546A" w:themeColor="text2"/>
          <w:sz w:val="24"/>
          <w:szCs w:val="24"/>
        </w:rPr>
        <w:t xml:space="preserve">the industry has already begun </w:t>
      </w:r>
      <w:r w:rsidR="004D2452" w:rsidRPr="00392D1E">
        <w:rPr>
          <w:rFonts w:cstheme="minorHAnsi"/>
          <w:color w:val="44546A" w:themeColor="text2"/>
          <w:sz w:val="24"/>
          <w:szCs w:val="24"/>
        </w:rPr>
        <w:t xml:space="preserve">early-stage </w:t>
      </w:r>
      <w:r w:rsidR="00C67C25" w:rsidRPr="00392D1E">
        <w:rPr>
          <w:rFonts w:cstheme="minorHAnsi"/>
          <w:color w:val="44546A" w:themeColor="text2"/>
          <w:sz w:val="24"/>
          <w:szCs w:val="24"/>
        </w:rPr>
        <w:t xml:space="preserve">adoption of the consumer inspection </w:t>
      </w:r>
      <w:r w:rsidR="00D91D71" w:rsidRPr="00392D1E">
        <w:rPr>
          <w:rFonts w:cstheme="minorHAnsi"/>
          <w:color w:val="44546A" w:themeColor="text2"/>
          <w:sz w:val="24"/>
          <w:szCs w:val="24"/>
        </w:rPr>
        <w:t xml:space="preserve">in other </w:t>
      </w:r>
      <w:r w:rsidR="00914515" w:rsidRPr="00392D1E">
        <w:rPr>
          <w:rFonts w:cstheme="minorHAnsi"/>
          <w:color w:val="44546A" w:themeColor="text2"/>
          <w:sz w:val="24"/>
          <w:szCs w:val="24"/>
        </w:rPr>
        <w:t xml:space="preserve">mortgage industry </w:t>
      </w:r>
      <w:r w:rsidR="00D91D71" w:rsidRPr="00392D1E">
        <w:rPr>
          <w:rFonts w:cstheme="minorHAnsi"/>
          <w:color w:val="44546A" w:themeColor="text2"/>
          <w:sz w:val="24"/>
          <w:szCs w:val="24"/>
        </w:rPr>
        <w:t>channels</w:t>
      </w:r>
      <w:r w:rsidR="00A91B26" w:rsidRPr="00392D1E">
        <w:rPr>
          <w:rFonts w:cstheme="minorHAnsi"/>
          <w:color w:val="44546A" w:themeColor="text2"/>
          <w:sz w:val="24"/>
          <w:szCs w:val="24"/>
        </w:rPr>
        <w:t>:</w:t>
      </w:r>
    </w:p>
    <w:p w14:paraId="0308929D" w14:textId="322B135A" w:rsidR="00D8228A" w:rsidRPr="00392D1E" w:rsidRDefault="00D8228A" w:rsidP="00E3789E">
      <w:pPr>
        <w:ind w:left="720"/>
        <w:rPr>
          <w:rFonts w:cstheme="minorHAnsi"/>
          <w:color w:val="44546A" w:themeColor="text2"/>
          <w:sz w:val="24"/>
          <w:szCs w:val="24"/>
        </w:rPr>
      </w:pPr>
      <w:r w:rsidRPr="00392D1E">
        <w:rPr>
          <w:rFonts w:cstheme="minorHAnsi"/>
          <w:b/>
          <w:bCs/>
          <w:color w:val="44546A" w:themeColor="text2"/>
          <w:sz w:val="24"/>
          <w:szCs w:val="24"/>
        </w:rPr>
        <w:t>Home Equity</w:t>
      </w:r>
      <w:r w:rsidR="00392D1E">
        <w:rPr>
          <w:rFonts w:cstheme="minorHAnsi"/>
          <w:color w:val="44546A" w:themeColor="text2"/>
          <w:sz w:val="24"/>
          <w:szCs w:val="24"/>
        </w:rPr>
        <w:t xml:space="preserve"> </w:t>
      </w:r>
      <w:r w:rsidR="00DC6ED3">
        <w:rPr>
          <w:rFonts w:cstheme="minorHAnsi"/>
          <w:color w:val="44546A" w:themeColor="text2"/>
          <w:sz w:val="24"/>
          <w:szCs w:val="24"/>
        </w:rPr>
        <w:t>–</w:t>
      </w:r>
      <w:r w:rsidR="00C67C25" w:rsidRPr="00392D1E">
        <w:rPr>
          <w:rFonts w:cstheme="minorHAnsi"/>
          <w:color w:val="44546A" w:themeColor="text2"/>
          <w:sz w:val="24"/>
          <w:szCs w:val="24"/>
        </w:rPr>
        <w:t xml:space="preserve"> for </w:t>
      </w:r>
      <w:r w:rsidR="00D40809" w:rsidRPr="00392D1E">
        <w:rPr>
          <w:rFonts w:cstheme="minorHAnsi"/>
          <w:color w:val="44546A" w:themeColor="text2"/>
          <w:sz w:val="24"/>
          <w:szCs w:val="24"/>
        </w:rPr>
        <w:t>low-risk</w:t>
      </w:r>
      <w:r w:rsidR="00C67C25" w:rsidRPr="00392D1E">
        <w:rPr>
          <w:rFonts w:cstheme="minorHAnsi"/>
          <w:color w:val="44546A" w:themeColor="text2"/>
          <w:sz w:val="24"/>
          <w:szCs w:val="24"/>
        </w:rPr>
        <w:t xml:space="preserve"> loans the consumer inspection, which provides for exterior and interior inspection, </w:t>
      </w:r>
      <w:r w:rsidR="00D91D71" w:rsidRPr="00392D1E">
        <w:rPr>
          <w:rFonts w:cstheme="minorHAnsi"/>
          <w:color w:val="44546A" w:themeColor="text2"/>
          <w:sz w:val="24"/>
          <w:szCs w:val="24"/>
        </w:rPr>
        <w:t xml:space="preserve">is being tested to </w:t>
      </w:r>
      <w:r w:rsidR="00C67C25" w:rsidRPr="00392D1E">
        <w:rPr>
          <w:rFonts w:cstheme="minorHAnsi"/>
          <w:color w:val="44546A" w:themeColor="text2"/>
          <w:sz w:val="24"/>
          <w:szCs w:val="24"/>
        </w:rPr>
        <w:t xml:space="preserve">replace an </w:t>
      </w:r>
      <w:r w:rsidR="00D500B3" w:rsidRPr="00392D1E">
        <w:rPr>
          <w:rFonts w:cstheme="minorHAnsi"/>
          <w:color w:val="44546A" w:themeColor="text2"/>
          <w:sz w:val="24"/>
          <w:szCs w:val="24"/>
        </w:rPr>
        <w:t>exterior-only</w:t>
      </w:r>
      <w:r w:rsidR="00C67C25" w:rsidRPr="00392D1E">
        <w:rPr>
          <w:rFonts w:cstheme="minorHAnsi"/>
          <w:color w:val="44546A" w:themeColor="text2"/>
          <w:sz w:val="24"/>
          <w:szCs w:val="24"/>
        </w:rPr>
        <w:t xml:space="preserve"> inspection done by a third party. </w:t>
      </w:r>
      <w:r w:rsidR="00E3333B">
        <w:rPr>
          <w:rFonts w:cstheme="minorHAnsi"/>
          <w:color w:val="44546A" w:themeColor="text2"/>
          <w:sz w:val="24"/>
          <w:szCs w:val="24"/>
        </w:rPr>
        <w:t>Inspex, o</w:t>
      </w:r>
      <w:r w:rsidR="00743C06">
        <w:rPr>
          <w:rFonts w:cstheme="minorHAnsi"/>
          <w:color w:val="44546A" w:themeColor="text2"/>
          <w:sz w:val="24"/>
          <w:szCs w:val="24"/>
        </w:rPr>
        <w:t xml:space="preserve">ur consumer-aided </w:t>
      </w:r>
      <w:r w:rsidR="00CD4F3F">
        <w:rPr>
          <w:rFonts w:cstheme="minorHAnsi"/>
          <w:color w:val="44546A" w:themeColor="text2"/>
          <w:sz w:val="24"/>
          <w:szCs w:val="24"/>
        </w:rPr>
        <w:t>solution</w:t>
      </w:r>
      <w:r w:rsidR="00E3333B">
        <w:rPr>
          <w:rFonts w:cstheme="minorHAnsi"/>
          <w:color w:val="44546A" w:themeColor="text2"/>
          <w:sz w:val="24"/>
          <w:szCs w:val="24"/>
        </w:rPr>
        <w:t>,</w:t>
      </w:r>
      <w:r w:rsidR="00CD4F3F">
        <w:rPr>
          <w:rFonts w:cstheme="minorHAnsi"/>
          <w:color w:val="44546A" w:themeColor="text2"/>
          <w:sz w:val="24"/>
          <w:szCs w:val="24"/>
        </w:rPr>
        <w:t xml:space="preserve"> is</w:t>
      </w:r>
      <w:r w:rsidR="00743C06">
        <w:rPr>
          <w:rFonts w:cstheme="minorHAnsi"/>
          <w:color w:val="44546A" w:themeColor="text2"/>
          <w:sz w:val="24"/>
          <w:szCs w:val="24"/>
        </w:rPr>
        <w:t xml:space="preserve"> currently</w:t>
      </w:r>
      <w:r w:rsidR="004D2452" w:rsidRPr="00392D1E">
        <w:rPr>
          <w:rFonts w:cstheme="minorHAnsi"/>
          <w:color w:val="44546A" w:themeColor="text2"/>
          <w:sz w:val="24"/>
          <w:szCs w:val="24"/>
        </w:rPr>
        <w:t xml:space="preserve"> </w:t>
      </w:r>
      <w:r w:rsidR="00D91D71" w:rsidRPr="00392D1E">
        <w:rPr>
          <w:rFonts w:cstheme="minorHAnsi"/>
          <w:color w:val="44546A" w:themeColor="text2"/>
          <w:sz w:val="24"/>
          <w:szCs w:val="24"/>
        </w:rPr>
        <w:t xml:space="preserve">in a live </w:t>
      </w:r>
      <w:r w:rsidR="004D2452" w:rsidRPr="00392D1E">
        <w:rPr>
          <w:rFonts w:cstheme="minorHAnsi"/>
          <w:color w:val="44546A" w:themeColor="text2"/>
          <w:sz w:val="24"/>
          <w:szCs w:val="24"/>
        </w:rPr>
        <w:t xml:space="preserve">pilot </w:t>
      </w:r>
      <w:r w:rsidR="00743C06">
        <w:rPr>
          <w:rFonts w:cstheme="minorHAnsi"/>
          <w:color w:val="44546A" w:themeColor="text2"/>
          <w:sz w:val="24"/>
          <w:szCs w:val="24"/>
        </w:rPr>
        <w:t>with one of the top ten home equity lenders.</w:t>
      </w:r>
      <w:r w:rsidR="004D2452" w:rsidRPr="00392D1E">
        <w:rPr>
          <w:rFonts w:cstheme="minorHAnsi"/>
          <w:color w:val="44546A" w:themeColor="text2"/>
          <w:sz w:val="24"/>
          <w:szCs w:val="24"/>
        </w:rPr>
        <w:t xml:space="preserve"> While regulators have not “approve</w:t>
      </w:r>
      <w:r w:rsidR="0065607C">
        <w:rPr>
          <w:rFonts w:cstheme="minorHAnsi"/>
          <w:color w:val="44546A" w:themeColor="text2"/>
          <w:sz w:val="24"/>
          <w:szCs w:val="24"/>
        </w:rPr>
        <w:t>d</w:t>
      </w:r>
      <w:r w:rsidR="004D2452" w:rsidRPr="00392D1E">
        <w:rPr>
          <w:rFonts w:cstheme="minorHAnsi"/>
          <w:color w:val="44546A" w:themeColor="text2"/>
          <w:sz w:val="24"/>
          <w:szCs w:val="24"/>
        </w:rPr>
        <w:t xml:space="preserve">” the approach, they are aware of our live testing and </w:t>
      </w:r>
      <w:r w:rsidR="0065607C">
        <w:rPr>
          <w:rFonts w:cstheme="minorHAnsi"/>
          <w:color w:val="44546A" w:themeColor="text2"/>
          <w:sz w:val="24"/>
          <w:szCs w:val="24"/>
        </w:rPr>
        <w:t>our methodology</w:t>
      </w:r>
      <w:r w:rsidR="004D2452" w:rsidRPr="00392D1E">
        <w:rPr>
          <w:rFonts w:cstheme="minorHAnsi"/>
          <w:color w:val="44546A" w:themeColor="text2"/>
          <w:sz w:val="24"/>
          <w:szCs w:val="24"/>
        </w:rPr>
        <w:t xml:space="preserve">. </w:t>
      </w:r>
      <w:r w:rsidR="001F3ACE">
        <w:rPr>
          <w:rFonts w:cstheme="minorHAnsi"/>
          <w:color w:val="44546A" w:themeColor="text2"/>
          <w:sz w:val="24"/>
          <w:szCs w:val="24"/>
        </w:rPr>
        <w:t>O</w:t>
      </w:r>
      <w:r w:rsidR="001F3ACE" w:rsidRPr="00392D1E">
        <w:rPr>
          <w:rFonts w:cstheme="minorHAnsi"/>
          <w:color w:val="44546A" w:themeColor="text2"/>
          <w:sz w:val="24"/>
          <w:szCs w:val="24"/>
        </w:rPr>
        <w:t>f course</w:t>
      </w:r>
      <w:r w:rsidR="001F3ACE">
        <w:rPr>
          <w:rFonts w:cstheme="minorHAnsi"/>
          <w:color w:val="44546A" w:themeColor="text2"/>
          <w:sz w:val="24"/>
          <w:szCs w:val="24"/>
        </w:rPr>
        <w:t>, w</w:t>
      </w:r>
      <w:r w:rsidR="00D91D71" w:rsidRPr="00392D1E">
        <w:rPr>
          <w:rFonts w:cstheme="minorHAnsi"/>
          <w:color w:val="44546A" w:themeColor="text2"/>
          <w:sz w:val="24"/>
          <w:szCs w:val="24"/>
        </w:rPr>
        <w:t>e need a lot more data (volumes are small as the program began late last year), but e</w:t>
      </w:r>
      <w:r w:rsidR="00A91B26" w:rsidRPr="00392D1E">
        <w:rPr>
          <w:rFonts w:cstheme="minorHAnsi"/>
          <w:color w:val="44546A" w:themeColor="text2"/>
          <w:sz w:val="24"/>
          <w:szCs w:val="24"/>
        </w:rPr>
        <w:t>arly results are encouraging</w:t>
      </w:r>
      <w:r w:rsidR="00DC6ED3">
        <w:rPr>
          <w:rFonts w:cstheme="minorHAnsi"/>
          <w:color w:val="44546A" w:themeColor="text2"/>
          <w:sz w:val="24"/>
          <w:szCs w:val="24"/>
        </w:rPr>
        <w:t xml:space="preserve"> – t</w:t>
      </w:r>
      <w:r w:rsidR="00A91B26" w:rsidRPr="00392D1E">
        <w:rPr>
          <w:rFonts w:cstheme="minorHAnsi"/>
          <w:color w:val="44546A" w:themeColor="text2"/>
          <w:sz w:val="24"/>
          <w:szCs w:val="24"/>
        </w:rPr>
        <w:t>he approach has improved turn times</w:t>
      </w:r>
      <w:r w:rsidR="00743C06">
        <w:rPr>
          <w:rFonts w:cstheme="minorHAnsi"/>
          <w:color w:val="44546A" w:themeColor="text2"/>
          <w:sz w:val="24"/>
          <w:szCs w:val="24"/>
        </w:rPr>
        <w:t xml:space="preserve"> and lowered the cost of originating loans. In </w:t>
      </w:r>
      <w:r w:rsidR="00CD4F3F">
        <w:rPr>
          <w:rFonts w:cstheme="minorHAnsi"/>
          <w:color w:val="44546A" w:themeColor="text2"/>
          <w:sz w:val="24"/>
          <w:szCs w:val="24"/>
        </w:rPr>
        <w:t xml:space="preserve">addition, </w:t>
      </w:r>
      <w:r w:rsidR="001F3ACE">
        <w:rPr>
          <w:rFonts w:cstheme="minorHAnsi"/>
          <w:color w:val="44546A" w:themeColor="text2"/>
          <w:sz w:val="24"/>
          <w:szCs w:val="24"/>
        </w:rPr>
        <w:t xml:space="preserve">after using Inspex </w:t>
      </w:r>
      <w:r w:rsidR="00CD4F3F" w:rsidRPr="00392D1E">
        <w:rPr>
          <w:rFonts w:cstheme="minorHAnsi"/>
          <w:color w:val="44546A" w:themeColor="text2"/>
          <w:sz w:val="24"/>
          <w:szCs w:val="24"/>
        </w:rPr>
        <w:t>consumers</w:t>
      </w:r>
      <w:r w:rsidR="00A91B26" w:rsidRPr="00392D1E">
        <w:rPr>
          <w:rFonts w:cstheme="minorHAnsi"/>
          <w:color w:val="44546A" w:themeColor="text2"/>
          <w:sz w:val="24"/>
          <w:szCs w:val="24"/>
        </w:rPr>
        <w:t xml:space="preserve"> are providing positive feedback</w:t>
      </w:r>
      <w:r w:rsidR="0068266F" w:rsidRPr="00392D1E">
        <w:rPr>
          <w:rFonts w:cstheme="minorHAnsi"/>
          <w:color w:val="44546A" w:themeColor="text2"/>
          <w:sz w:val="24"/>
          <w:szCs w:val="24"/>
        </w:rPr>
        <w:t xml:space="preserve"> </w:t>
      </w:r>
      <w:r w:rsidR="001F3ACE">
        <w:rPr>
          <w:rFonts w:cstheme="minorHAnsi"/>
          <w:color w:val="44546A" w:themeColor="text2"/>
          <w:sz w:val="24"/>
          <w:szCs w:val="24"/>
        </w:rPr>
        <w:t>on our</w:t>
      </w:r>
      <w:r w:rsidR="0068266F" w:rsidRPr="00392D1E">
        <w:rPr>
          <w:rFonts w:cstheme="minorHAnsi"/>
          <w:color w:val="44546A" w:themeColor="text2"/>
          <w:sz w:val="24"/>
          <w:szCs w:val="24"/>
        </w:rPr>
        <w:t xml:space="preserve"> </w:t>
      </w:r>
      <w:r w:rsidR="004410C0" w:rsidRPr="00392D1E">
        <w:rPr>
          <w:rFonts w:cstheme="minorHAnsi"/>
          <w:color w:val="44546A" w:themeColor="text2"/>
          <w:sz w:val="24"/>
          <w:szCs w:val="24"/>
        </w:rPr>
        <w:t xml:space="preserve">consumer inspection </w:t>
      </w:r>
      <w:r w:rsidR="0068266F" w:rsidRPr="00392D1E">
        <w:rPr>
          <w:rFonts w:cstheme="minorHAnsi"/>
          <w:color w:val="44546A" w:themeColor="text2"/>
          <w:sz w:val="24"/>
          <w:szCs w:val="24"/>
        </w:rPr>
        <w:t>process</w:t>
      </w:r>
      <w:r w:rsidR="00A91B26" w:rsidRPr="00392D1E">
        <w:rPr>
          <w:rFonts w:cstheme="minorHAnsi"/>
          <w:color w:val="44546A" w:themeColor="text2"/>
          <w:sz w:val="24"/>
          <w:szCs w:val="24"/>
        </w:rPr>
        <w:t xml:space="preserve">. </w:t>
      </w:r>
      <w:r w:rsidR="00743C06">
        <w:rPr>
          <w:rFonts w:cstheme="minorHAnsi"/>
          <w:color w:val="44546A" w:themeColor="text2"/>
          <w:sz w:val="24"/>
          <w:szCs w:val="24"/>
        </w:rPr>
        <w:t xml:space="preserve">This solution also includes our proprietary Valuation Assist pre-screening technology. This tool automatically filters out properties that may be too complex for a consumer aided inspection </w:t>
      </w:r>
      <w:r w:rsidR="00743C06" w:rsidRPr="00D930ED">
        <w:rPr>
          <w:rFonts w:cstheme="minorHAnsi"/>
          <w:i/>
          <w:iCs/>
          <w:color w:val="44546A" w:themeColor="text2"/>
          <w:sz w:val="24"/>
          <w:szCs w:val="24"/>
        </w:rPr>
        <w:t>before</w:t>
      </w:r>
      <w:r w:rsidR="00743C06">
        <w:rPr>
          <w:rFonts w:cstheme="minorHAnsi"/>
          <w:color w:val="44546A" w:themeColor="text2"/>
          <w:sz w:val="24"/>
          <w:szCs w:val="24"/>
        </w:rPr>
        <w:t xml:space="preserve"> the consumer is ever engaged in the process.</w:t>
      </w:r>
    </w:p>
    <w:p w14:paraId="433E3C32" w14:textId="340A58D6" w:rsidR="00D8228A" w:rsidRPr="00392D1E" w:rsidRDefault="00D8228A" w:rsidP="00E3789E">
      <w:pPr>
        <w:ind w:left="720"/>
        <w:rPr>
          <w:rFonts w:cstheme="minorHAnsi"/>
          <w:color w:val="44546A" w:themeColor="text2"/>
          <w:sz w:val="24"/>
          <w:szCs w:val="24"/>
        </w:rPr>
      </w:pPr>
      <w:r w:rsidRPr="00392D1E">
        <w:rPr>
          <w:rFonts w:cstheme="minorHAnsi"/>
          <w:b/>
          <w:bCs/>
          <w:color w:val="44546A" w:themeColor="text2"/>
          <w:sz w:val="24"/>
          <w:szCs w:val="24"/>
        </w:rPr>
        <w:t>PMI Release</w:t>
      </w:r>
      <w:r w:rsidR="00392D1E">
        <w:rPr>
          <w:rFonts w:cstheme="minorHAnsi"/>
          <w:color w:val="44546A" w:themeColor="text2"/>
          <w:sz w:val="24"/>
          <w:szCs w:val="24"/>
        </w:rPr>
        <w:t xml:space="preserve"> </w:t>
      </w:r>
      <w:r w:rsidR="004D2452" w:rsidRPr="00392D1E">
        <w:rPr>
          <w:rFonts w:cstheme="minorHAnsi"/>
          <w:color w:val="44546A" w:themeColor="text2"/>
          <w:sz w:val="24"/>
          <w:szCs w:val="24"/>
        </w:rPr>
        <w:t xml:space="preserve">- We are in the early </w:t>
      </w:r>
      <w:r w:rsidR="00F12D14" w:rsidRPr="00392D1E">
        <w:rPr>
          <w:rFonts w:cstheme="minorHAnsi"/>
          <w:color w:val="44546A" w:themeColor="text2"/>
          <w:sz w:val="24"/>
          <w:szCs w:val="24"/>
        </w:rPr>
        <w:t>live</w:t>
      </w:r>
      <w:r w:rsidR="00A91B26" w:rsidRPr="00392D1E">
        <w:rPr>
          <w:rFonts w:cstheme="minorHAnsi"/>
          <w:color w:val="44546A" w:themeColor="text2"/>
          <w:sz w:val="24"/>
          <w:szCs w:val="24"/>
        </w:rPr>
        <w:t>-</w:t>
      </w:r>
      <w:r w:rsidR="00F12D14" w:rsidRPr="00392D1E">
        <w:rPr>
          <w:rFonts w:cstheme="minorHAnsi"/>
          <w:color w:val="44546A" w:themeColor="text2"/>
          <w:sz w:val="24"/>
          <w:szCs w:val="24"/>
        </w:rPr>
        <w:t xml:space="preserve">testing </w:t>
      </w:r>
      <w:r w:rsidR="004D2452" w:rsidRPr="00392D1E">
        <w:rPr>
          <w:rFonts w:cstheme="minorHAnsi"/>
          <w:color w:val="44546A" w:themeColor="text2"/>
          <w:sz w:val="24"/>
          <w:szCs w:val="24"/>
        </w:rPr>
        <w:t xml:space="preserve">stages of replacing a BPO performed by an agent with a desktop appraisal in which the inspection is completed by the homeowner. (see below for </w:t>
      </w:r>
      <w:r w:rsidR="00D500B3" w:rsidRPr="00392D1E">
        <w:rPr>
          <w:rFonts w:cstheme="minorHAnsi"/>
          <w:color w:val="44546A" w:themeColor="text2"/>
          <w:sz w:val="24"/>
          <w:szCs w:val="24"/>
        </w:rPr>
        <w:t xml:space="preserve">a </w:t>
      </w:r>
      <w:r w:rsidR="004D2452" w:rsidRPr="00392D1E">
        <w:rPr>
          <w:rFonts w:cstheme="minorHAnsi"/>
          <w:color w:val="44546A" w:themeColor="text2"/>
          <w:sz w:val="24"/>
          <w:szCs w:val="24"/>
        </w:rPr>
        <w:t>more detailed explanation of the safeguards used to prevent interested party bias and</w:t>
      </w:r>
      <w:r w:rsidR="00382855" w:rsidRPr="00392D1E">
        <w:rPr>
          <w:rFonts w:cstheme="minorHAnsi"/>
          <w:color w:val="44546A" w:themeColor="text2"/>
          <w:sz w:val="24"/>
          <w:szCs w:val="24"/>
        </w:rPr>
        <w:t>/</w:t>
      </w:r>
      <w:r w:rsidR="004D2452" w:rsidRPr="00392D1E">
        <w:rPr>
          <w:rFonts w:cstheme="minorHAnsi"/>
          <w:color w:val="44546A" w:themeColor="text2"/>
          <w:sz w:val="24"/>
          <w:szCs w:val="24"/>
        </w:rPr>
        <w:t>or possible fraud in the use of a consumer inspection mobile app)</w:t>
      </w:r>
      <w:r w:rsidR="00772EEE" w:rsidRPr="00392D1E">
        <w:rPr>
          <w:rFonts w:cstheme="minorHAnsi"/>
          <w:color w:val="44546A" w:themeColor="text2"/>
          <w:sz w:val="24"/>
          <w:szCs w:val="24"/>
        </w:rPr>
        <w:t>. We think this approach also holds promise for disaster assessments.</w:t>
      </w:r>
    </w:p>
    <w:p w14:paraId="01F20726" w14:textId="031ABA6B" w:rsidR="00D8228A" w:rsidRPr="00392D1E" w:rsidRDefault="00DC6ED3" w:rsidP="00E3789E">
      <w:pPr>
        <w:ind w:left="720"/>
        <w:rPr>
          <w:rFonts w:cstheme="minorHAnsi"/>
          <w:b/>
          <w:bCs/>
          <w:color w:val="44546A" w:themeColor="text2"/>
          <w:sz w:val="24"/>
          <w:szCs w:val="24"/>
        </w:rPr>
      </w:pPr>
      <w:r>
        <w:rPr>
          <w:rFonts w:cstheme="minorHAnsi"/>
          <w:b/>
          <w:bCs/>
          <w:color w:val="44546A" w:themeColor="text2"/>
          <w:sz w:val="24"/>
          <w:szCs w:val="24"/>
        </w:rPr>
        <w:t>Our</w:t>
      </w:r>
      <w:r w:rsidR="004D2452" w:rsidRPr="00392D1E">
        <w:rPr>
          <w:rFonts w:cstheme="minorHAnsi"/>
          <w:b/>
          <w:bCs/>
          <w:color w:val="44546A" w:themeColor="text2"/>
          <w:sz w:val="24"/>
          <w:szCs w:val="24"/>
        </w:rPr>
        <w:t xml:space="preserve"> </w:t>
      </w:r>
      <w:r w:rsidR="00C1112F" w:rsidRPr="00392D1E">
        <w:rPr>
          <w:rFonts w:cstheme="minorHAnsi"/>
          <w:b/>
          <w:bCs/>
          <w:color w:val="44546A" w:themeColor="text2"/>
          <w:sz w:val="24"/>
          <w:szCs w:val="24"/>
        </w:rPr>
        <w:t>Recommend</w:t>
      </w:r>
      <w:r>
        <w:rPr>
          <w:rFonts w:cstheme="minorHAnsi"/>
          <w:b/>
          <w:bCs/>
          <w:color w:val="44546A" w:themeColor="text2"/>
          <w:sz w:val="24"/>
          <w:szCs w:val="24"/>
        </w:rPr>
        <w:t>ation</w:t>
      </w:r>
      <w:r w:rsidR="00772EEE" w:rsidRPr="00392D1E">
        <w:rPr>
          <w:rFonts w:cstheme="minorHAnsi"/>
          <w:b/>
          <w:bCs/>
          <w:color w:val="44546A" w:themeColor="text2"/>
          <w:sz w:val="24"/>
          <w:szCs w:val="24"/>
        </w:rPr>
        <w:t xml:space="preserve">: </w:t>
      </w:r>
      <w:r>
        <w:rPr>
          <w:rFonts w:cstheme="minorHAnsi"/>
          <w:b/>
          <w:bCs/>
          <w:color w:val="44546A" w:themeColor="text2"/>
          <w:sz w:val="24"/>
          <w:szCs w:val="24"/>
        </w:rPr>
        <w:t>s</w:t>
      </w:r>
      <w:r w:rsidR="00772EEE" w:rsidRPr="00392D1E">
        <w:rPr>
          <w:rFonts w:cstheme="minorHAnsi"/>
          <w:b/>
          <w:bCs/>
          <w:color w:val="44546A" w:themeColor="text2"/>
          <w:sz w:val="24"/>
          <w:szCs w:val="24"/>
        </w:rPr>
        <w:t xml:space="preserve">tart with </w:t>
      </w:r>
      <w:r w:rsidR="004D2452" w:rsidRPr="00392D1E">
        <w:rPr>
          <w:rFonts w:cstheme="minorHAnsi"/>
          <w:b/>
          <w:bCs/>
          <w:color w:val="44546A" w:themeColor="text2"/>
          <w:sz w:val="24"/>
          <w:szCs w:val="24"/>
        </w:rPr>
        <w:t>consumer inspections as a s</w:t>
      </w:r>
      <w:r w:rsidR="00D8228A" w:rsidRPr="00392D1E">
        <w:rPr>
          <w:rFonts w:cstheme="minorHAnsi"/>
          <w:b/>
          <w:bCs/>
          <w:color w:val="44546A" w:themeColor="text2"/>
          <w:sz w:val="24"/>
          <w:szCs w:val="24"/>
        </w:rPr>
        <w:t>upplement</w:t>
      </w:r>
      <w:r w:rsidR="004D2452" w:rsidRPr="00392D1E">
        <w:rPr>
          <w:rFonts w:cstheme="minorHAnsi"/>
          <w:b/>
          <w:bCs/>
          <w:color w:val="44546A" w:themeColor="text2"/>
          <w:sz w:val="24"/>
          <w:szCs w:val="24"/>
        </w:rPr>
        <w:t xml:space="preserve"> to waivers </w:t>
      </w:r>
    </w:p>
    <w:p w14:paraId="5DB05703" w14:textId="5276B957" w:rsidR="00772EEE" w:rsidRPr="00392D1E" w:rsidRDefault="00715346" w:rsidP="00E3789E">
      <w:pPr>
        <w:ind w:left="720"/>
        <w:rPr>
          <w:rFonts w:cstheme="minorHAnsi"/>
          <w:color w:val="44546A" w:themeColor="text2"/>
          <w:sz w:val="24"/>
          <w:szCs w:val="24"/>
        </w:rPr>
      </w:pPr>
      <w:r w:rsidRPr="00392D1E">
        <w:rPr>
          <w:rFonts w:cstheme="minorHAnsi"/>
          <w:color w:val="44546A" w:themeColor="text2"/>
          <w:sz w:val="24"/>
          <w:szCs w:val="24"/>
        </w:rPr>
        <w:t>When you combine the fact that a</w:t>
      </w:r>
      <w:r w:rsidR="00C1112F" w:rsidRPr="00392D1E">
        <w:rPr>
          <w:rFonts w:cstheme="minorHAnsi"/>
          <w:color w:val="44546A" w:themeColor="text2"/>
          <w:sz w:val="24"/>
          <w:szCs w:val="24"/>
        </w:rPr>
        <w:t xml:space="preserve">gency </w:t>
      </w:r>
      <w:r w:rsidRPr="00392D1E">
        <w:rPr>
          <w:rFonts w:cstheme="minorHAnsi"/>
          <w:color w:val="44546A" w:themeColor="text2"/>
          <w:sz w:val="24"/>
          <w:szCs w:val="24"/>
        </w:rPr>
        <w:t xml:space="preserve">loan </w:t>
      </w:r>
      <w:r w:rsidR="00C1112F" w:rsidRPr="00392D1E">
        <w:rPr>
          <w:rFonts w:cstheme="minorHAnsi"/>
          <w:color w:val="44546A" w:themeColor="text2"/>
          <w:sz w:val="24"/>
          <w:szCs w:val="24"/>
        </w:rPr>
        <w:t xml:space="preserve">credit quality </w:t>
      </w:r>
      <w:r w:rsidRPr="00392D1E">
        <w:rPr>
          <w:rFonts w:cstheme="minorHAnsi"/>
          <w:color w:val="44546A" w:themeColor="text2"/>
          <w:sz w:val="24"/>
          <w:szCs w:val="24"/>
        </w:rPr>
        <w:t xml:space="preserve">is as good as it has been in decades, along with </w:t>
      </w:r>
      <w:r w:rsidR="00AB655D" w:rsidRPr="00392D1E">
        <w:rPr>
          <w:rFonts w:cstheme="minorHAnsi"/>
          <w:color w:val="44546A" w:themeColor="text2"/>
          <w:sz w:val="24"/>
          <w:szCs w:val="24"/>
        </w:rPr>
        <w:t xml:space="preserve">an </w:t>
      </w:r>
      <w:r w:rsidRPr="00392D1E">
        <w:rPr>
          <w:rFonts w:cstheme="minorHAnsi"/>
          <w:color w:val="44546A" w:themeColor="text2"/>
          <w:sz w:val="24"/>
          <w:szCs w:val="24"/>
        </w:rPr>
        <w:t>ongoing need for p</w:t>
      </w:r>
      <w:r w:rsidR="00C1112F" w:rsidRPr="00392D1E">
        <w:rPr>
          <w:rFonts w:cstheme="minorHAnsi"/>
          <w:color w:val="44546A" w:themeColor="text2"/>
          <w:sz w:val="24"/>
          <w:szCs w:val="24"/>
        </w:rPr>
        <w:t xml:space="preserve">roperty condition </w:t>
      </w:r>
      <w:r w:rsidRPr="00392D1E">
        <w:rPr>
          <w:rFonts w:cstheme="minorHAnsi"/>
          <w:color w:val="44546A" w:themeColor="text2"/>
          <w:sz w:val="24"/>
          <w:szCs w:val="24"/>
        </w:rPr>
        <w:t>to be refreshed frequently, the best place to start developing and testing consume</w:t>
      </w:r>
      <w:r w:rsidR="00772EEE" w:rsidRPr="00392D1E">
        <w:rPr>
          <w:rFonts w:cstheme="minorHAnsi"/>
          <w:color w:val="44546A" w:themeColor="text2"/>
          <w:sz w:val="24"/>
          <w:szCs w:val="24"/>
        </w:rPr>
        <w:t>r-</w:t>
      </w:r>
      <w:r w:rsidR="00DB541C" w:rsidRPr="00392D1E">
        <w:rPr>
          <w:rFonts w:cstheme="minorHAnsi"/>
          <w:color w:val="44546A" w:themeColor="text2"/>
          <w:sz w:val="24"/>
          <w:szCs w:val="24"/>
        </w:rPr>
        <w:t>a</w:t>
      </w:r>
      <w:r w:rsidRPr="00392D1E">
        <w:rPr>
          <w:rFonts w:cstheme="minorHAnsi"/>
          <w:color w:val="44546A" w:themeColor="text2"/>
          <w:sz w:val="24"/>
          <w:szCs w:val="24"/>
        </w:rPr>
        <w:t xml:space="preserve">ided inspections </w:t>
      </w:r>
      <w:r w:rsidR="00772EEE" w:rsidRPr="00392D1E">
        <w:rPr>
          <w:rFonts w:cstheme="minorHAnsi"/>
          <w:color w:val="44546A" w:themeColor="text2"/>
          <w:sz w:val="24"/>
          <w:szCs w:val="24"/>
        </w:rPr>
        <w:t>is in conjunction with waivers.</w:t>
      </w:r>
    </w:p>
    <w:p w14:paraId="1296EBA2" w14:textId="2FB12B8D" w:rsidR="00DB541C" w:rsidRPr="00392D1E" w:rsidRDefault="00772EEE" w:rsidP="00E3789E">
      <w:pPr>
        <w:ind w:left="720"/>
        <w:rPr>
          <w:rFonts w:cstheme="minorHAnsi"/>
          <w:color w:val="44546A" w:themeColor="text2"/>
          <w:sz w:val="24"/>
          <w:szCs w:val="24"/>
        </w:rPr>
      </w:pPr>
      <w:r w:rsidRPr="00392D1E">
        <w:rPr>
          <w:rFonts w:cstheme="minorHAnsi"/>
          <w:color w:val="44546A" w:themeColor="text2"/>
          <w:sz w:val="24"/>
          <w:szCs w:val="24"/>
        </w:rPr>
        <w:t>If the expanded use of third</w:t>
      </w:r>
      <w:r w:rsidR="00DB541C" w:rsidRPr="00392D1E">
        <w:rPr>
          <w:rFonts w:cstheme="minorHAnsi"/>
          <w:color w:val="44546A" w:themeColor="text2"/>
          <w:sz w:val="24"/>
          <w:szCs w:val="24"/>
        </w:rPr>
        <w:t>-</w:t>
      </w:r>
      <w:r w:rsidRPr="00392D1E">
        <w:rPr>
          <w:rFonts w:cstheme="minorHAnsi"/>
          <w:color w:val="44546A" w:themeColor="text2"/>
          <w:sz w:val="24"/>
          <w:szCs w:val="24"/>
        </w:rPr>
        <w:t xml:space="preserve">party inspections </w:t>
      </w:r>
      <w:r w:rsidR="00DB541C" w:rsidRPr="00392D1E">
        <w:rPr>
          <w:rFonts w:cstheme="minorHAnsi"/>
          <w:color w:val="44546A" w:themeColor="text2"/>
          <w:sz w:val="24"/>
          <w:szCs w:val="24"/>
        </w:rPr>
        <w:t xml:space="preserve">is the first step, then engaging consumers in the inspection process is the logical next step, especially for </w:t>
      </w:r>
      <w:r w:rsidR="00AB655D" w:rsidRPr="00392D1E">
        <w:rPr>
          <w:rFonts w:cstheme="minorHAnsi"/>
          <w:color w:val="44546A" w:themeColor="text2"/>
          <w:sz w:val="24"/>
          <w:szCs w:val="24"/>
        </w:rPr>
        <w:t>lower-risk</w:t>
      </w:r>
      <w:r w:rsidR="00DB541C" w:rsidRPr="00392D1E">
        <w:rPr>
          <w:rFonts w:cstheme="minorHAnsi"/>
          <w:color w:val="44546A" w:themeColor="text2"/>
          <w:sz w:val="24"/>
          <w:szCs w:val="24"/>
        </w:rPr>
        <w:t xml:space="preserve"> loans with waivers. </w:t>
      </w:r>
    </w:p>
    <w:p w14:paraId="211F3AE9" w14:textId="62031749" w:rsidR="00DB541C" w:rsidRPr="00392D1E" w:rsidRDefault="00DB541C" w:rsidP="00E3789E">
      <w:pPr>
        <w:ind w:left="720"/>
        <w:rPr>
          <w:rFonts w:cstheme="minorHAnsi"/>
          <w:color w:val="44546A" w:themeColor="text2"/>
          <w:sz w:val="24"/>
          <w:szCs w:val="24"/>
        </w:rPr>
      </w:pPr>
      <w:r w:rsidRPr="00392D1E">
        <w:rPr>
          <w:rFonts w:cstheme="minorHAnsi"/>
          <w:color w:val="44546A" w:themeColor="text2"/>
          <w:sz w:val="24"/>
          <w:szCs w:val="24"/>
        </w:rPr>
        <w:lastRenderedPageBreak/>
        <w:t xml:space="preserve">It is probably too early to start using consumers to directly replace an inspection by an appraiser for traditional loans. For one thing, the technology is not here yet to </w:t>
      </w:r>
      <w:r w:rsidR="006079E4" w:rsidRPr="00392D1E">
        <w:rPr>
          <w:rFonts w:cstheme="minorHAnsi"/>
          <w:color w:val="44546A" w:themeColor="text2"/>
          <w:sz w:val="24"/>
          <w:szCs w:val="24"/>
        </w:rPr>
        <w:t>conduct an automated sketch of a property’s exterior</w:t>
      </w:r>
      <w:r w:rsidR="006079E4">
        <w:rPr>
          <w:rFonts w:cstheme="minorHAnsi"/>
          <w:color w:val="44546A" w:themeColor="text2"/>
          <w:sz w:val="24"/>
          <w:szCs w:val="24"/>
        </w:rPr>
        <w:t xml:space="preserve"> </w:t>
      </w:r>
      <w:r w:rsidR="006079E4" w:rsidRPr="00392D1E">
        <w:rPr>
          <w:rFonts w:cstheme="minorHAnsi"/>
          <w:color w:val="44546A" w:themeColor="text2"/>
          <w:sz w:val="24"/>
          <w:szCs w:val="24"/>
        </w:rPr>
        <w:t>and interior easily and quickly</w:t>
      </w:r>
      <w:r w:rsidRPr="00392D1E">
        <w:rPr>
          <w:rFonts w:cstheme="minorHAnsi"/>
          <w:color w:val="44546A" w:themeColor="text2"/>
          <w:sz w:val="24"/>
          <w:szCs w:val="24"/>
        </w:rPr>
        <w:t>. Since properties/loans eligible for waivers don’t need a sketch, this is another reason to take a hard look at the use of consumer inspections as a supplement to waivers.</w:t>
      </w:r>
    </w:p>
    <w:p w14:paraId="0F24A6E5" w14:textId="77777777" w:rsidR="00D26DC6" w:rsidRPr="00392D1E" w:rsidRDefault="00DB541C" w:rsidP="00E3789E">
      <w:pPr>
        <w:ind w:left="720"/>
        <w:rPr>
          <w:rFonts w:cstheme="minorHAnsi"/>
          <w:color w:val="44546A" w:themeColor="text2"/>
          <w:sz w:val="24"/>
          <w:szCs w:val="24"/>
        </w:rPr>
      </w:pPr>
      <w:r w:rsidRPr="00392D1E">
        <w:rPr>
          <w:rFonts w:cstheme="minorHAnsi"/>
          <w:color w:val="44546A" w:themeColor="text2"/>
          <w:sz w:val="24"/>
          <w:szCs w:val="24"/>
        </w:rPr>
        <w:t>In the lower-risk environment of waivers, now is also a good time to begin formulating the guidelines and standards that will be needed to ensure there is no increased risk</w:t>
      </w:r>
      <w:r w:rsidR="00D26DC6" w:rsidRPr="00392D1E">
        <w:rPr>
          <w:rFonts w:cstheme="minorHAnsi"/>
          <w:color w:val="44546A" w:themeColor="text2"/>
          <w:sz w:val="24"/>
          <w:szCs w:val="24"/>
        </w:rPr>
        <w:t xml:space="preserve">. </w:t>
      </w:r>
    </w:p>
    <w:p w14:paraId="778BFA97" w14:textId="4F4834BC" w:rsidR="004D2452" w:rsidRPr="00392D1E" w:rsidRDefault="004D2452" w:rsidP="00E3789E">
      <w:pPr>
        <w:ind w:left="720"/>
        <w:rPr>
          <w:rFonts w:cstheme="minorHAnsi"/>
          <w:b/>
          <w:bCs/>
          <w:color w:val="44546A" w:themeColor="text2"/>
          <w:sz w:val="24"/>
          <w:szCs w:val="24"/>
        </w:rPr>
      </w:pPr>
      <w:r w:rsidRPr="00392D1E">
        <w:rPr>
          <w:rFonts w:cstheme="minorHAnsi"/>
          <w:b/>
          <w:bCs/>
          <w:color w:val="44546A" w:themeColor="text2"/>
          <w:sz w:val="24"/>
          <w:szCs w:val="24"/>
        </w:rPr>
        <w:t>Risks and Challenges</w:t>
      </w:r>
    </w:p>
    <w:p w14:paraId="35FFB352" w14:textId="340C27AC" w:rsidR="008058A9" w:rsidRPr="00392D1E" w:rsidRDefault="004D2452" w:rsidP="00E3789E">
      <w:pPr>
        <w:ind w:left="720"/>
        <w:rPr>
          <w:rFonts w:cstheme="minorHAnsi"/>
          <w:color w:val="44546A" w:themeColor="text2"/>
          <w:sz w:val="24"/>
          <w:szCs w:val="24"/>
        </w:rPr>
      </w:pPr>
      <w:r w:rsidRPr="00392D1E">
        <w:rPr>
          <w:rFonts w:cstheme="minorHAnsi"/>
          <w:color w:val="44546A" w:themeColor="text2"/>
          <w:sz w:val="24"/>
          <w:szCs w:val="24"/>
        </w:rPr>
        <w:t xml:space="preserve">While there is no specific federal regulatory prohibition </w:t>
      </w:r>
      <w:r w:rsidR="00D26DC6" w:rsidRPr="00392D1E">
        <w:rPr>
          <w:rFonts w:cstheme="minorHAnsi"/>
          <w:color w:val="44546A" w:themeColor="text2"/>
          <w:sz w:val="24"/>
          <w:szCs w:val="24"/>
        </w:rPr>
        <w:t>on</w:t>
      </w:r>
      <w:r w:rsidRPr="00392D1E">
        <w:rPr>
          <w:rFonts w:cstheme="minorHAnsi"/>
          <w:color w:val="44546A" w:themeColor="text2"/>
          <w:sz w:val="24"/>
          <w:szCs w:val="24"/>
        </w:rPr>
        <w:t xml:space="preserve"> the use of consumer inspec</w:t>
      </w:r>
      <w:r w:rsidR="008058A9" w:rsidRPr="00392D1E">
        <w:rPr>
          <w:rFonts w:cstheme="minorHAnsi"/>
          <w:color w:val="44546A" w:themeColor="text2"/>
          <w:sz w:val="24"/>
          <w:szCs w:val="24"/>
        </w:rPr>
        <w:t xml:space="preserve">tions (the focus is on “independence” as to the estimated value), adopting the use of consumer inspections for purchase and refinance appraisals </w:t>
      </w:r>
      <w:r w:rsidR="00987F02" w:rsidRPr="00392D1E">
        <w:rPr>
          <w:rFonts w:cstheme="minorHAnsi"/>
          <w:color w:val="44546A" w:themeColor="text2"/>
          <w:sz w:val="24"/>
          <w:szCs w:val="24"/>
        </w:rPr>
        <w:t xml:space="preserve">faces numerous challenges. </w:t>
      </w:r>
      <w:r w:rsidR="006079E4" w:rsidRPr="00392D1E">
        <w:rPr>
          <w:rFonts w:cstheme="minorHAnsi"/>
          <w:color w:val="44546A" w:themeColor="text2"/>
          <w:sz w:val="24"/>
          <w:szCs w:val="24"/>
        </w:rPr>
        <w:t>First</w:t>
      </w:r>
      <w:r w:rsidR="00987F02" w:rsidRPr="00392D1E">
        <w:rPr>
          <w:rFonts w:cstheme="minorHAnsi"/>
          <w:color w:val="44546A" w:themeColor="text2"/>
          <w:sz w:val="24"/>
          <w:szCs w:val="24"/>
        </w:rPr>
        <w:t xml:space="preserve">, </w:t>
      </w:r>
      <w:r w:rsidR="00D26DC6" w:rsidRPr="00392D1E">
        <w:rPr>
          <w:rFonts w:cstheme="minorHAnsi"/>
          <w:color w:val="44546A" w:themeColor="text2"/>
          <w:sz w:val="24"/>
          <w:szCs w:val="24"/>
        </w:rPr>
        <w:t xml:space="preserve">as stated above, </w:t>
      </w:r>
      <w:r w:rsidR="00987F02" w:rsidRPr="00392D1E">
        <w:rPr>
          <w:rFonts w:cstheme="minorHAnsi"/>
          <w:color w:val="44546A" w:themeColor="text2"/>
          <w:sz w:val="24"/>
          <w:szCs w:val="24"/>
        </w:rPr>
        <w:t xml:space="preserve">the technology is not yet here to allow a consumer to </w:t>
      </w:r>
      <w:r w:rsidR="006079E4" w:rsidRPr="00392D1E">
        <w:rPr>
          <w:rFonts w:cstheme="minorHAnsi"/>
          <w:color w:val="44546A" w:themeColor="text2"/>
          <w:sz w:val="24"/>
          <w:szCs w:val="24"/>
        </w:rPr>
        <w:t>produce a sketch of their home seamlessly and easily</w:t>
      </w:r>
      <w:r w:rsidR="00731635">
        <w:rPr>
          <w:rFonts w:cstheme="minorHAnsi"/>
          <w:color w:val="44546A" w:themeColor="text2"/>
          <w:sz w:val="24"/>
          <w:szCs w:val="24"/>
        </w:rPr>
        <w:t>, however that technology is advancing.</w:t>
      </w:r>
      <w:r w:rsidR="00987F02" w:rsidRPr="00392D1E">
        <w:rPr>
          <w:rFonts w:cstheme="minorHAnsi"/>
          <w:color w:val="44546A" w:themeColor="text2"/>
          <w:sz w:val="24"/>
          <w:szCs w:val="24"/>
        </w:rPr>
        <w:t xml:space="preserve"> Even if it was here</w:t>
      </w:r>
      <w:r w:rsidR="001F3ACE">
        <w:rPr>
          <w:rFonts w:cstheme="minorHAnsi"/>
          <w:color w:val="44546A" w:themeColor="text2"/>
          <w:sz w:val="24"/>
          <w:szCs w:val="24"/>
        </w:rPr>
        <w:t xml:space="preserve"> now</w:t>
      </w:r>
      <w:r w:rsidR="00987F02" w:rsidRPr="00392D1E">
        <w:rPr>
          <w:rFonts w:cstheme="minorHAnsi"/>
          <w:color w:val="44546A" w:themeColor="text2"/>
          <w:sz w:val="24"/>
          <w:szCs w:val="24"/>
        </w:rPr>
        <w:t xml:space="preserve">, our experience shows that there is a limit to how much time we can ask the consumer to engage in an inspection. </w:t>
      </w:r>
      <w:r w:rsidR="00BE74AA" w:rsidRPr="00392D1E">
        <w:rPr>
          <w:rFonts w:cstheme="minorHAnsi"/>
          <w:color w:val="44546A" w:themeColor="text2"/>
          <w:sz w:val="24"/>
          <w:szCs w:val="24"/>
        </w:rPr>
        <w:t>Also</w:t>
      </w:r>
      <w:r w:rsidR="00987F02" w:rsidRPr="00392D1E">
        <w:rPr>
          <w:rFonts w:cstheme="minorHAnsi"/>
          <w:color w:val="44546A" w:themeColor="text2"/>
          <w:sz w:val="24"/>
          <w:szCs w:val="24"/>
        </w:rPr>
        <w:t>, the current inspection requirements to support a 1004</w:t>
      </w:r>
      <w:r w:rsidR="00A91B26" w:rsidRPr="00392D1E">
        <w:rPr>
          <w:rFonts w:cstheme="minorHAnsi"/>
          <w:color w:val="44546A" w:themeColor="text2"/>
          <w:sz w:val="24"/>
          <w:szCs w:val="24"/>
        </w:rPr>
        <w:t xml:space="preserve">/Form 70 </w:t>
      </w:r>
      <w:r w:rsidR="00987F02" w:rsidRPr="00392D1E">
        <w:rPr>
          <w:rFonts w:cstheme="minorHAnsi"/>
          <w:color w:val="44546A" w:themeColor="text2"/>
          <w:sz w:val="24"/>
          <w:szCs w:val="24"/>
        </w:rPr>
        <w:t xml:space="preserve">appraisal would have to be reduced </w:t>
      </w:r>
      <w:r w:rsidR="00BE74AA" w:rsidRPr="00392D1E">
        <w:rPr>
          <w:rFonts w:cstheme="minorHAnsi"/>
          <w:color w:val="44546A" w:themeColor="text2"/>
          <w:sz w:val="24"/>
          <w:szCs w:val="24"/>
        </w:rPr>
        <w:t>for</w:t>
      </w:r>
      <w:r w:rsidR="00987F02" w:rsidRPr="00392D1E">
        <w:rPr>
          <w:rFonts w:cstheme="minorHAnsi"/>
          <w:color w:val="44546A" w:themeColor="text2"/>
          <w:sz w:val="24"/>
          <w:szCs w:val="24"/>
        </w:rPr>
        <w:t xml:space="preserve"> consumers to participate effectively. </w:t>
      </w:r>
      <w:r w:rsidR="001F3ACE">
        <w:rPr>
          <w:rFonts w:cstheme="minorHAnsi"/>
          <w:color w:val="44546A" w:themeColor="text2"/>
          <w:sz w:val="24"/>
          <w:szCs w:val="24"/>
        </w:rPr>
        <w:t>W</w:t>
      </w:r>
      <w:r w:rsidR="00772EEE" w:rsidRPr="00392D1E">
        <w:rPr>
          <w:rFonts w:cstheme="minorHAnsi"/>
          <w:color w:val="44546A" w:themeColor="text2"/>
          <w:sz w:val="24"/>
          <w:szCs w:val="24"/>
        </w:rPr>
        <w:t>ith waivers</w:t>
      </w:r>
      <w:r w:rsidR="006712C5" w:rsidRPr="00392D1E">
        <w:rPr>
          <w:rFonts w:cstheme="minorHAnsi"/>
          <w:color w:val="44546A" w:themeColor="text2"/>
          <w:sz w:val="24"/>
          <w:szCs w:val="24"/>
        </w:rPr>
        <w:t>,</w:t>
      </w:r>
      <w:r w:rsidR="00772EEE" w:rsidRPr="00392D1E">
        <w:rPr>
          <w:rFonts w:cstheme="minorHAnsi"/>
          <w:color w:val="44546A" w:themeColor="text2"/>
          <w:sz w:val="24"/>
          <w:szCs w:val="24"/>
        </w:rPr>
        <w:t xml:space="preserve"> the GSEs are already willing to lend without an inspection or appraisal, </w:t>
      </w:r>
      <w:r w:rsidR="00987F02" w:rsidRPr="00392D1E">
        <w:rPr>
          <w:rFonts w:cstheme="minorHAnsi"/>
          <w:color w:val="44546A" w:themeColor="text2"/>
          <w:sz w:val="24"/>
          <w:szCs w:val="24"/>
        </w:rPr>
        <w:t xml:space="preserve">we think that using consumer inspections as a supplement to waivers is </w:t>
      </w:r>
      <w:r w:rsidR="00FE4EAA" w:rsidRPr="00392D1E">
        <w:rPr>
          <w:rFonts w:cstheme="minorHAnsi"/>
          <w:color w:val="44546A" w:themeColor="text2"/>
          <w:sz w:val="24"/>
          <w:szCs w:val="24"/>
        </w:rPr>
        <w:t>the best place to begin expanded testing an</w:t>
      </w:r>
      <w:r w:rsidR="00772EEE" w:rsidRPr="00392D1E">
        <w:rPr>
          <w:rFonts w:cstheme="minorHAnsi"/>
          <w:color w:val="44546A" w:themeColor="text2"/>
          <w:sz w:val="24"/>
          <w:szCs w:val="24"/>
        </w:rPr>
        <w:t>d</w:t>
      </w:r>
      <w:r w:rsidR="00FE4EAA" w:rsidRPr="00392D1E">
        <w:rPr>
          <w:rFonts w:cstheme="minorHAnsi"/>
          <w:color w:val="44546A" w:themeColor="text2"/>
          <w:sz w:val="24"/>
          <w:szCs w:val="24"/>
        </w:rPr>
        <w:t xml:space="preserve"> analysis</w:t>
      </w:r>
      <w:r w:rsidR="00987F02" w:rsidRPr="00392D1E">
        <w:rPr>
          <w:rFonts w:cstheme="minorHAnsi"/>
          <w:color w:val="44546A" w:themeColor="text2"/>
          <w:sz w:val="24"/>
          <w:szCs w:val="24"/>
        </w:rPr>
        <w:t>.</w:t>
      </w:r>
    </w:p>
    <w:p w14:paraId="6D18F80D" w14:textId="77777777" w:rsidR="00392D1E" w:rsidRDefault="00392D1E">
      <w:pPr>
        <w:rPr>
          <w:rFonts w:cstheme="minorHAnsi"/>
          <w:i/>
          <w:iCs/>
          <w:color w:val="44546A" w:themeColor="text2"/>
          <w:sz w:val="24"/>
          <w:szCs w:val="24"/>
        </w:rPr>
      </w:pPr>
    </w:p>
    <w:p w14:paraId="196657CB" w14:textId="27BFF8F8" w:rsidR="00C1112F" w:rsidRDefault="005D2389">
      <w:pPr>
        <w:rPr>
          <w:rFonts w:cstheme="minorHAnsi"/>
          <w:i/>
          <w:iCs/>
          <w:color w:val="44546A" w:themeColor="text2"/>
          <w:sz w:val="24"/>
          <w:szCs w:val="24"/>
        </w:rPr>
      </w:pPr>
      <w:r w:rsidRPr="00392D1E">
        <w:rPr>
          <w:rFonts w:cstheme="minorHAnsi"/>
          <w:i/>
          <w:iCs/>
          <w:color w:val="44546A" w:themeColor="text2"/>
          <w:sz w:val="24"/>
          <w:szCs w:val="24"/>
        </w:rPr>
        <w:t>Question A1.2: Are there opportunities for process improvements that allow non-traditional valuation services (inspection-only, desktop, exterior-only) to augment traditional appraisals? Please elaborate on the risks, challenges and benefits. Separately, are there opportunities to improve traditional appraisals to mitigate problems and concerns that have been observed to date?</w:t>
      </w:r>
    </w:p>
    <w:p w14:paraId="6A3C4C35" w14:textId="77777777" w:rsidR="00CF19D4" w:rsidRDefault="00CF19D4">
      <w:pPr>
        <w:rPr>
          <w:rFonts w:cstheme="minorHAnsi"/>
          <w:b/>
          <w:bCs/>
          <w:color w:val="44546A" w:themeColor="text2"/>
          <w:sz w:val="24"/>
          <w:szCs w:val="24"/>
        </w:rPr>
      </w:pPr>
    </w:p>
    <w:p w14:paraId="555BF63E" w14:textId="201895EC" w:rsidR="00BA0661" w:rsidRPr="00392D1E" w:rsidRDefault="00BA0661">
      <w:pPr>
        <w:rPr>
          <w:rFonts w:cstheme="minorHAnsi"/>
          <w:b/>
          <w:bCs/>
          <w:color w:val="44546A" w:themeColor="text2"/>
          <w:sz w:val="24"/>
          <w:szCs w:val="24"/>
        </w:rPr>
      </w:pPr>
      <w:r w:rsidRPr="00392D1E">
        <w:rPr>
          <w:rFonts w:cstheme="minorHAnsi"/>
          <w:b/>
          <w:bCs/>
          <w:color w:val="44546A" w:themeColor="text2"/>
          <w:sz w:val="24"/>
          <w:szCs w:val="24"/>
        </w:rPr>
        <w:t>Risks</w:t>
      </w:r>
      <w:r w:rsidR="008058A9" w:rsidRPr="00392D1E">
        <w:rPr>
          <w:rFonts w:cstheme="minorHAnsi"/>
          <w:b/>
          <w:bCs/>
          <w:color w:val="44546A" w:themeColor="text2"/>
          <w:sz w:val="24"/>
          <w:szCs w:val="24"/>
        </w:rPr>
        <w:t xml:space="preserve"> and Chall</w:t>
      </w:r>
      <w:r w:rsidR="00987F02" w:rsidRPr="00392D1E">
        <w:rPr>
          <w:rFonts w:cstheme="minorHAnsi"/>
          <w:b/>
          <w:bCs/>
          <w:color w:val="44546A" w:themeColor="text2"/>
          <w:sz w:val="24"/>
          <w:szCs w:val="24"/>
        </w:rPr>
        <w:t>e</w:t>
      </w:r>
      <w:r w:rsidR="008058A9" w:rsidRPr="00392D1E">
        <w:rPr>
          <w:rFonts w:cstheme="minorHAnsi"/>
          <w:b/>
          <w:bCs/>
          <w:color w:val="44546A" w:themeColor="text2"/>
          <w:sz w:val="24"/>
          <w:szCs w:val="24"/>
        </w:rPr>
        <w:t>nges</w:t>
      </w:r>
    </w:p>
    <w:p w14:paraId="2B959F9C" w14:textId="02817B53" w:rsidR="00493619" w:rsidRPr="00392D1E" w:rsidRDefault="00D32F3A">
      <w:pPr>
        <w:rPr>
          <w:rFonts w:cstheme="minorHAnsi"/>
          <w:color w:val="44546A" w:themeColor="text2"/>
          <w:sz w:val="24"/>
          <w:szCs w:val="24"/>
        </w:rPr>
      </w:pPr>
      <w:r w:rsidRPr="00392D1E">
        <w:rPr>
          <w:rFonts w:cstheme="minorHAnsi"/>
          <w:color w:val="44546A" w:themeColor="text2"/>
          <w:sz w:val="24"/>
          <w:szCs w:val="24"/>
        </w:rPr>
        <w:t xml:space="preserve">The risks in moving </w:t>
      </w:r>
      <w:r w:rsidR="00414119" w:rsidRPr="00392D1E">
        <w:rPr>
          <w:rFonts w:cstheme="minorHAnsi"/>
          <w:color w:val="44546A" w:themeColor="text2"/>
          <w:sz w:val="24"/>
          <w:szCs w:val="24"/>
        </w:rPr>
        <w:t xml:space="preserve">beyond </w:t>
      </w:r>
      <w:r w:rsidRPr="00392D1E">
        <w:rPr>
          <w:rFonts w:cstheme="minorHAnsi"/>
          <w:color w:val="44546A" w:themeColor="text2"/>
          <w:sz w:val="24"/>
          <w:szCs w:val="24"/>
        </w:rPr>
        <w:t>the traditional 1004</w:t>
      </w:r>
      <w:r w:rsidR="00A91B26" w:rsidRPr="00392D1E">
        <w:rPr>
          <w:rFonts w:cstheme="minorHAnsi"/>
          <w:color w:val="44546A" w:themeColor="text2"/>
          <w:sz w:val="24"/>
          <w:szCs w:val="24"/>
        </w:rPr>
        <w:t>/Form 70</w:t>
      </w:r>
      <w:r w:rsidRPr="00392D1E">
        <w:rPr>
          <w:rFonts w:cstheme="minorHAnsi"/>
          <w:color w:val="44546A" w:themeColor="text2"/>
          <w:sz w:val="24"/>
          <w:szCs w:val="24"/>
        </w:rPr>
        <w:t xml:space="preserve"> </w:t>
      </w:r>
      <w:r w:rsidR="00493619" w:rsidRPr="00392D1E">
        <w:rPr>
          <w:rFonts w:cstheme="minorHAnsi"/>
          <w:color w:val="44546A" w:themeColor="text2"/>
          <w:sz w:val="24"/>
          <w:szCs w:val="24"/>
        </w:rPr>
        <w:t xml:space="preserve">approach to </w:t>
      </w:r>
      <w:r w:rsidRPr="00392D1E">
        <w:rPr>
          <w:rFonts w:cstheme="minorHAnsi"/>
          <w:color w:val="44546A" w:themeColor="text2"/>
          <w:sz w:val="24"/>
          <w:szCs w:val="24"/>
        </w:rPr>
        <w:t>appraisal</w:t>
      </w:r>
      <w:r w:rsidR="00493619" w:rsidRPr="00392D1E">
        <w:rPr>
          <w:rFonts w:cstheme="minorHAnsi"/>
          <w:color w:val="44546A" w:themeColor="text2"/>
          <w:sz w:val="24"/>
          <w:szCs w:val="24"/>
        </w:rPr>
        <w:t>s</w:t>
      </w:r>
      <w:r w:rsidRPr="00392D1E">
        <w:rPr>
          <w:rFonts w:cstheme="minorHAnsi"/>
          <w:color w:val="44546A" w:themeColor="text2"/>
          <w:sz w:val="24"/>
          <w:szCs w:val="24"/>
        </w:rPr>
        <w:t xml:space="preserve"> are </w:t>
      </w:r>
      <w:r w:rsidR="00414119" w:rsidRPr="00392D1E">
        <w:rPr>
          <w:rFonts w:cstheme="minorHAnsi"/>
          <w:color w:val="44546A" w:themeColor="text2"/>
          <w:sz w:val="24"/>
          <w:szCs w:val="24"/>
        </w:rPr>
        <w:t>real</w:t>
      </w:r>
      <w:r w:rsidRPr="00392D1E">
        <w:rPr>
          <w:rFonts w:cstheme="minorHAnsi"/>
          <w:color w:val="44546A" w:themeColor="text2"/>
          <w:sz w:val="24"/>
          <w:szCs w:val="24"/>
        </w:rPr>
        <w:t xml:space="preserve"> </w:t>
      </w:r>
      <w:r w:rsidR="008058A9" w:rsidRPr="00392D1E">
        <w:rPr>
          <w:rFonts w:cstheme="minorHAnsi"/>
          <w:color w:val="44546A" w:themeColor="text2"/>
          <w:sz w:val="24"/>
          <w:szCs w:val="24"/>
        </w:rPr>
        <w:t xml:space="preserve">– but </w:t>
      </w:r>
      <w:r w:rsidR="00493619" w:rsidRPr="00392D1E">
        <w:rPr>
          <w:rFonts w:cstheme="minorHAnsi"/>
          <w:color w:val="44546A" w:themeColor="text2"/>
          <w:sz w:val="24"/>
          <w:szCs w:val="24"/>
        </w:rPr>
        <w:t>the risk</w:t>
      </w:r>
      <w:r w:rsidR="00731635">
        <w:rPr>
          <w:rFonts w:cstheme="minorHAnsi"/>
          <w:color w:val="44546A" w:themeColor="text2"/>
          <w:sz w:val="24"/>
          <w:szCs w:val="24"/>
        </w:rPr>
        <w:t>s</w:t>
      </w:r>
      <w:r w:rsidR="00493619" w:rsidRPr="00392D1E">
        <w:rPr>
          <w:rFonts w:cstheme="minorHAnsi"/>
          <w:color w:val="44546A" w:themeColor="text2"/>
          <w:sz w:val="24"/>
          <w:szCs w:val="24"/>
        </w:rPr>
        <w:t xml:space="preserve"> in not adapting to the </w:t>
      </w:r>
      <w:r w:rsidR="00264565" w:rsidRPr="00392D1E">
        <w:rPr>
          <w:rFonts w:cstheme="minorHAnsi"/>
          <w:color w:val="44546A" w:themeColor="text2"/>
          <w:sz w:val="24"/>
          <w:szCs w:val="24"/>
        </w:rPr>
        <w:t xml:space="preserve">unavoidable </w:t>
      </w:r>
      <w:r w:rsidR="00493619" w:rsidRPr="00392D1E">
        <w:rPr>
          <w:rFonts w:cstheme="minorHAnsi"/>
          <w:color w:val="44546A" w:themeColor="text2"/>
          <w:sz w:val="24"/>
          <w:szCs w:val="24"/>
        </w:rPr>
        <w:t xml:space="preserve">realities of the marketplace are perhaps even </w:t>
      </w:r>
      <w:r w:rsidR="00414119" w:rsidRPr="00392D1E">
        <w:rPr>
          <w:rFonts w:cstheme="minorHAnsi"/>
          <w:color w:val="44546A" w:themeColor="text2"/>
          <w:sz w:val="24"/>
          <w:szCs w:val="24"/>
        </w:rPr>
        <w:t>more significant</w:t>
      </w:r>
      <w:r w:rsidR="00493619" w:rsidRPr="00392D1E">
        <w:rPr>
          <w:rFonts w:cstheme="minorHAnsi"/>
          <w:color w:val="44546A" w:themeColor="text2"/>
          <w:sz w:val="24"/>
          <w:szCs w:val="24"/>
        </w:rPr>
        <w:t>.</w:t>
      </w:r>
    </w:p>
    <w:p w14:paraId="400E7A1E" w14:textId="48D0D1CC" w:rsidR="00414119" w:rsidRPr="00392D1E" w:rsidRDefault="002676D3">
      <w:pPr>
        <w:rPr>
          <w:rFonts w:cstheme="minorHAnsi"/>
          <w:color w:val="44546A" w:themeColor="text2"/>
          <w:sz w:val="24"/>
          <w:szCs w:val="24"/>
        </w:rPr>
      </w:pPr>
      <w:r w:rsidRPr="00392D1E">
        <w:rPr>
          <w:rFonts w:cstheme="minorHAnsi"/>
          <w:color w:val="44546A" w:themeColor="text2"/>
          <w:sz w:val="24"/>
          <w:szCs w:val="24"/>
        </w:rPr>
        <w:t xml:space="preserve">Just looking at the dramatic decline </w:t>
      </w:r>
      <w:r w:rsidR="00414119" w:rsidRPr="00392D1E">
        <w:rPr>
          <w:rFonts w:cstheme="minorHAnsi"/>
          <w:color w:val="44546A" w:themeColor="text2"/>
          <w:sz w:val="24"/>
          <w:szCs w:val="24"/>
        </w:rPr>
        <w:t xml:space="preserve">in the number of appraisers to the increase in the use of </w:t>
      </w:r>
      <w:r w:rsidR="00FE4EAA" w:rsidRPr="00392D1E">
        <w:rPr>
          <w:rFonts w:cstheme="minorHAnsi"/>
          <w:color w:val="44546A" w:themeColor="text2"/>
          <w:sz w:val="24"/>
          <w:szCs w:val="24"/>
        </w:rPr>
        <w:t xml:space="preserve">GSE </w:t>
      </w:r>
      <w:r w:rsidR="00414119" w:rsidRPr="00392D1E">
        <w:rPr>
          <w:rFonts w:cstheme="minorHAnsi"/>
          <w:color w:val="44546A" w:themeColor="text2"/>
          <w:sz w:val="24"/>
          <w:szCs w:val="24"/>
        </w:rPr>
        <w:t>waivers</w:t>
      </w:r>
      <w:r w:rsidR="00FE4EAA" w:rsidRPr="00392D1E">
        <w:rPr>
          <w:rFonts w:cstheme="minorHAnsi"/>
          <w:color w:val="44546A" w:themeColor="text2"/>
          <w:sz w:val="24"/>
          <w:szCs w:val="24"/>
        </w:rPr>
        <w:t xml:space="preserve"> </w:t>
      </w:r>
      <w:r w:rsidRPr="00392D1E">
        <w:rPr>
          <w:rFonts w:cstheme="minorHAnsi"/>
          <w:color w:val="44546A" w:themeColor="text2"/>
          <w:sz w:val="24"/>
          <w:szCs w:val="24"/>
        </w:rPr>
        <w:t>underscores the point.</w:t>
      </w:r>
    </w:p>
    <w:p w14:paraId="5DD8FD24" w14:textId="387F8E9F" w:rsidR="00EE681D" w:rsidRPr="00392D1E" w:rsidRDefault="00414119">
      <w:pPr>
        <w:rPr>
          <w:rFonts w:cstheme="minorHAnsi"/>
          <w:color w:val="44546A" w:themeColor="text2"/>
          <w:sz w:val="24"/>
          <w:szCs w:val="24"/>
        </w:rPr>
      </w:pPr>
      <w:r w:rsidRPr="00392D1E">
        <w:rPr>
          <w:rFonts w:cstheme="minorHAnsi"/>
          <w:color w:val="44546A" w:themeColor="text2"/>
          <w:sz w:val="24"/>
          <w:szCs w:val="24"/>
        </w:rPr>
        <w:t>What this tells us is that we are at a crossroads</w:t>
      </w:r>
      <w:r w:rsidR="00264565" w:rsidRPr="00392D1E">
        <w:rPr>
          <w:rFonts w:cstheme="minorHAnsi"/>
          <w:color w:val="44546A" w:themeColor="text2"/>
          <w:sz w:val="24"/>
          <w:szCs w:val="24"/>
        </w:rPr>
        <w:t xml:space="preserve">, where </w:t>
      </w:r>
      <w:r w:rsidRPr="00392D1E">
        <w:rPr>
          <w:rFonts w:cstheme="minorHAnsi"/>
          <w:color w:val="44546A" w:themeColor="text2"/>
          <w:sz w:val="24"/>
          <w:szCs w:val="24"/>
        </w:rPr>
        <w:t>the appraisal’s data/analytic component and its inspection component</w:t>
      </w:r>
      <w:r w:rsidR="00264565" w:rsidRPr="00392D1E">
        <w:rPr>
          <w:rFonts w:cstheme="minorHAnsi"/>
          <w:color w:val="44546A" w:themeColor="text2"/>
          <w:sz w:val="24"/>
          <w:szCs w:val="24"/>
        </w:rPr>
        <w:t xml:space="preserve"> diverge</w:t>
      </w:r>
      <w:r w:rsidRPr="00392D1E">
        <w:rPr>
          <w:rFonts w:cstheme="minorHAnsi"/>
          <w:color w:val="44546A" w:themeColor="text2"/>
          <w:sz w:val="24"/>
          <w:szCs w:val="24"/>
        </w:rPr>
        <w:t xml:space="preserve">. Having appraisers “do it all” </w:t>
      </w:r>
      <w:r w:rsidR="00264565" w:rsidRPr="00392D1E">
        <w:rPr>
          <w:rFonts w:cstheme="minorHAnsi"/>
          <w:color w:val="44546A" w:themeColor="text2"/>
          <w:sz w:val="24"/>
          <w:szCs w:val="24"/>
        </w:rPr>
        <w:t xml:space="preserve">when it comes to completing an appraisal </w:t>
      </w:r>
      <w:r w:rsidRPr="00392D1E">
        <w:rPr>
          <w:rFonts w:cstheme="minorHAnsi"/>
          <w:color w:val="44546A" w:themeColor="text2"/>
          <w:sz w:val="24"/>
          <w:szCs w:val="24"/>
        </w:rPr>
        <w:t>will only continue to put strains on the industry.</w:t>
      </w:r>
      <w:r w:rsidR="00EE681D" w:rsidRPr="00392D1E">
        <w:rPr>
          <w:rFonts w:cstheme="minorHAnsi"/>
          <w:color w:val="44546A" w:themeColor="text2"/>
          <w:sz w:val="24"/>
          <w:szCs w:val="24"/>
        </w:rPr>
        <w:t xml:space="preserve"> The bifurcation of the appraisal must </w:t>
      </w:r>
      <w:r w:rsidR="00264565" w:rsidRPr="00392D1E">
        <w:rPr>
          <w:rFonts w:cstheme="minorHAnsi"/>
          <w:color w:val="44546A" w:themeColor="text2"/>
          <w:sz w:val="24"/>
          <w:szCs w:val="24"/>
        </w:rPr>
        <w:t xml:space="preserve">now </w:t>
      </w:r>
      <w:r w:rsidR="00EE681D" w:rsidRPr="00392D1E">
        <w:rPr>
          <w:rFonts w:cstheme="minorHAnsi"/>
          <w:color w:val="44546A" w:themeColor="text2"/>
          <w:sz w:val="24"/>
          <w:szCs w:val="24"/>
        </w:rPr>
        <w:t xml:space="preserve">be </w:t>
      </w:r>
      <w:r w:rsidR="00264565" w:rsidRPr="00392D1E">
        <w:rPr>
          <w:rFonts w:cstheme="minorHAnsi"/>
          <w:color w:val="44546A" w:themeColor="text2"/>
          <w:sz w:val="24"/>
          <w:szCs w:val="24"/>
        </w:rPr>
        <w:t xml:space="preserve">one of the primary process changes to solve the appraisal </w:t>
      </w:r>
      <w:r w:rsidR="002676D3" w:rsidRPr="00392D1E">
        <w:rPr>
          <w:rFonts w:cstheme="minorHAnsi"/>
          <w:color w:val="44546A" w:themeColor="text2"/>
          <w:sz w:val="24"/>
          <w:szCs w:val="24"/>
        </w:rPr>
        <w:t>challenge.</w:t>
      </w:r>
      <w:r w:rsidR="00D26DC6" w:rsidRPr="00392D1E">
        <w:rPr>
          <w:rFonts w:cstheme="minorHAnsi"/>
          <w:color w:val="44546A" w:themeColor="text2"/>
          <w:sz w:val="24"/>
          <w:szCs w:val="24"/>
        </w:rPr>
        <w:t xml:space="preserve"> </w:t>
      </w:r>
      <w:r w:rsidR="00D26DC6" w:rsidRPr="00392D1E">
        <w:rPr>
          <w:rFonts w:cstheme="minorHAnsi"/>
          <w:color w:val="44546A" w:themeColor="text2"/>
          <w:sz w:val="24"/>
          <w:szCs w:val="24"/>
        </w:rPr>
        <w:lastRenderedPageBreak/>
        <w:t>This will mean building new and professional alternative third</w:t>
      </w:r>
      <w:r w:rsidR="004410C0" w:rsidRPr="00392D1E">
        <w:rPr>
          <w:rFonts w:cstheme="minorHAnsi"/>
          <w:color w:val="44546A" w:themeColor="text2"/>
          <w:sz w:val="24"/>
          <w:szCs w:val="24"/>
        </w:rPr>
        <w:t>-</w:t>
      </w:r>
      <w:r w:rsidR="00D26DC6" w:rsidRPr="00392D1E">
        <w:rPr>
          <w:rFonts w:cstheme="minorHAnsi"/>
          <w:color w:val="44546A" w:themeColor="text2"/>
          <w:sz w:val="24"/>
          <w:szCs w:val="24"/>
        </w:rPr>
        <w:t>party workforces as well as doing the groundwork now to make consumer-aided inspections a viable alternative for some loans.</w:t>
      </w:r>
    </w:p>
    <w:p w14:paraId="4A8824CC" w14:textId="6B363A90" w:rsidR="00CA4A89" w:rsidRPr="00392D1E" w:rsidRDefault="00A91B26">
      <w:pPr>
        <w:rPr>
          <w:rFonts w:cstheme="minorHAnsi"/>
          <w:color w:val="44546A" w:themeColor="text2"/>
          <w:sz w:val="24"/>
          <w:szCs w:val="24"/>
        </w:rPr>
      </w:pPr>
      <w:r w:rsidRPr="00392D1E">
        <w:rPr>
          <w:rFonts w:cstheme="minorHAnsi"/>
          <w:color w:val="44546A" w:themeColor="text2"/>
          <w:sz w:val="24"/>
          <w:szCs w:val="24"/>
        </w:rPr>
        <w:t xml:space="preserve">One of the biggest </w:t>
      </w:r>
      <w:r w:rsidR="00264565" w:rsidRPr="00392D1E">
        <w:rPr>
          <w:rFonts w:cstheme="minorHAnsi"/>
          <w:color w:val="44546A" w:themeColor="text2"/>
          <w:sz w:val="24"/>
          <w:szCs w:val="24"/>
        </w:rPr>
        <w:t xml:space="preserve">obstacles </w:t>
      </w:r>
      <w:r w:rsidR="00EE681D" w:rsidRPr="00392D1E">
        <w:rPr>
          <w:rFonts w:cstheme="minorHAnsi"/>
          <w:color w:val="44546A" w:themeColor="text2"/>
          <w:sz w:val="24"/>
          <w:szCs w:val="24"/>
        </w:rPr>
        <w:t xml:space="preserve">facing </w:t>
      </w:r>
      <w:r w:rsidR="00264565" w:rsidRPr="00392D1E">
        <w:rPr>
          <w:rFonts w:cstheme="minorHAnsi"/>
          <w:color w:val="44546A" w:themeColor="text2"/>
          <w:sz w:val="24"/>
          <w:szCs w:val="24"/>
        </w:rPr>
        <w:t xml:space="preserve">us right now </w:t>
      </w:r>
      <w:r w:rsidRPr="00392D1E">
        <w:rPr>
          <w:rFonts w:cstheme="minorHAnsi"/>
          <w:color w:val="44546A" w:themeColor="text2"/>
          <w:sz w:val="24"/>
          <w:szCs w:val="24"/>
        </w:rPr>
        <w:t xml:space="preserve">is the </w:t>
      </w:r>
      <w:r w:rsidR="00815A7C" w:rsidRPr="00392D1E">
        <w:rPr>
          <w:rFonts w:cstheme="minorHAnsi"/>
          <w:color w:val="44546A" w:themeColor="text2"/>
          <w:sz w:val="24"/>
          <w:szCs w:val="24"/>
        </w:rPr>
        <w:t xml:space="preserve">lack of </w:t>
      </w:r>
      <w:r w:rsidR="00D32F3A" w:rsidRPr="00392D1E">
        <w:rPr>
          <w:rFonts w:cstheme="minorHAnsi"/>
          <w:color w:val="44546A" w:themeColor="text2"/>
          <w:sz w:val="24"/>
          <w:szCs w:val="24"/>
        </w:rPr>
        <w:t>data and analytics to support the efficacy of other approaches</w:t>
      </w:r>
      <w:r w:rsidRPr="00392D1E">
        <w:rPr>
          <w:rFonts w:cstheme="minorHAnsi"/>
          <w:color w:val="44546A" w:themeColor="text2"/>
          <w:sz w:val="24"/>
          <w:szCs w:val="24"/>
        </w:rPr>
        <w:t xml:space="preserve">, </w:t>
      </w:r>
      <w:r w:rsidR="00D26DC6" w:rsidRPr="00392D1E">
        <w:rPr>
          <w:rFonts w:cstheme="minorHAnsi"/>
          <w:color w:val="44546A" w:themeColor="text2"/>
          <w:sz w:val="24"/>
          <w:szCs w:val="24"/>
        </w:rPr>
        <w:t xml:space="preserve">including </w:t>
      </w:r>
      <w:r w:rsidR="006712C5" w:rsidRPr="00392D1E">
        <w:rPr>
          <w:rFonts w:cstheme="minorHAnsi"/>
          <w:color w:val="44546A" w:themeColor="text2"/>
          <w:sz w:val="24"/>
          <w:szCs w:val="24"/>
        </w:rPr>
        <w:t>exterior-only</w:t>
      </w:r>
      <w:r w:rsidRPr="00392D1E">
        <w:rPr>
          <w:rFonts w:cstheme="minorHAnsi"/>
          <w:color w:val="44546A" w:themeColor="text2"/>
          <w:sz w:val="24"/>
          <w:szCs w:val="24"/>
        </w:rPr>
        <w:t xml:space="preserve"> appraisals</w:t>
      </w:r>
      <w:r w:rsidR="00EE681D" w:rsidRPr="00392D1E">
        <w:rPr>
          <w:rFonts w:cstheme="minorHAnsi"/>
          <w:color w:val="44546A" w:themeColor="text2"/>
          <w:sz w:val="24"/>
          <w:szCs w:val="24"/>
        </w:rPr>
        <w:t xml:space="preserve"> or bifurcated appraisals</w:t>
      </w:r>
      <w:r w:rsidR="00D32F3A" w:rsidRPr="00392D1E">
        <w:rPr>
          <w:rFonts w:cstheme="minorHAnsi"/>
          <w:color w:val="44546A" w:themeColor="text2"/>
          <w:sz w:val="24"/>
          <w:szCs w:val="24"/>
        </w:rPr>
        <w:t xml:space="preserve">. </w:t>
      </w:r>
      <w:r w:rsidRPr="00392D1E">
        <w:rPr>
          <w:rFonts w:cstheme="minorHAnsi"/>
          <w:color w:val="44546A" w:themeColor="text2"/>
          <w:sz w:val="24"/>
          <w:szCs w:val="24"/>
        </w:rPr>
        <w:t>We understand that the GSEs have some critical data regarding the use of exterior only and desktop appraisals used during the pandemic</w:t>
      </w:r>
      <w:r w:rsidR="00D26DC6" w:rsidRPr="00392D1E">
        <w:rPr>
          <w:rFonts w:cstheme="minorHAnsi"/>
          <w:color w:val="44546A" w:themeColor="text2"/>
          <w:sz w:val="24"/>
          <w:szCs w:val="24"/>
        </w:rPr>
        <w:t>. We h</w:t>
      </w:r>
      <w:r w:rsidRPr="00392D1E">
        <w:rPr>
          <w:rFonts w:cstheme="minorHAnsi"/>
          <w:color w:val="44546A" w:themeColor="text2"/>
          <w:sz w:val="24"/>
          <w:szCs w:val="24"/>
        </w:rPr>
        <w:t xml:space="preserve">ope the FHFA can share these results with the industry. </w:t>
      </w:r>
    </w:p>
    <w:p w14:paraId="3F4BE2C4" w14:textId="2868BFC7" w:rsidR="00F05D69" w:rsidRPr="00392D1E" w:rsidRDefault="00210422">
      <w:pPr>
        <w:rPr>
          <w:rFonts w:cstheme="minorHAnsi"/>
          <w:color w:val="44546A" w:themeColor="text2"/>
          <w:sz w:val="24"/>
          <w:szCs w:val="24"/>
        </w:rPr>
      </w:pPr>
      <w:r w:rsidRPr="00392D1E">
        <w:rPr>
          <w:rFonts w:cstheme="minorHAnsi"/>
          <w:color w:val="44546A" w:themeColor="text2"/>
          <w:sz w:val="24"/>
          <w:szCs w:val="24"/>
        </w:rPr>
        <w:t xml:space="preserve">Initially, having a consumer/borrower inspect their own home </w:t>
      </w:r>
      <w:r w:rsidR="00264565" w:rsidRPr="00392D1E">
        <w:rPr>
          <w:rFonts w:cstheme="minorHAnsi"/>
          <w:color w:val="44546A" w:themeColor="text2"/>
          <w:sz w:val="24"/>
          <w:szCs w:val="24"/>
        </w:rPr>
        <w:t xml:space="preserve">also </w:t>
      </w:r>
      <w:r w:rsidRPr="00392D1E">
        <w:rPr>
          <w:rFonts w:cstheme="minorHAnsi"/>
          <w:color w:val="44546A" w:themeColor="text2"/>
          <w:sz w:val="24"/>
          <w:szCs w:val="24"/>
        </w:rPr>
        <w:t>raise</w:t>
      </w:r>
      <w:r w:rsidR="00264565" w:rsidRPr="00392D1E">
        <w:rPr>
          <w:rFonts w:cstheme="minorHAnsi"/>
          <w:color w:val="44546A" w:themeColor="text2"/>
          <w:sz w:val="24"/>
          <w:szCs w:val="24"/>
        </w:rPr>
        <w:t>s</w:t>
      </w:r>
      <w:r w:rsidRPr="00392D1E">
        <w:rPr>
          <w:rFonts w:cstheme="minorHAnsi"/>
          <w:color w:val="44546A" w:themeColor="text2"/>
          <w:sz w:val="24"/>
          <w:szCs w:val="24"/>
        </w:rPr>
        <w:t xml:space="preserve"> some issues. </w:t>
      </w:r>
      <w:r w:rsidR="00D32F3A" w:rsidRPr="00392D1E">
        <w:rPr>
          <w:rFonts w:cstheme="minorHAnsi"/>
          <w:color w:val="44546A" w:themeColor="text2"/>
          <w:sz w:val="24"/>
          <w:szCs w:val="24"/>
        </w:rPr>
        <w:t xml:space="preserve">For example, having the borrower act as the inspector of a property certainly raises concerns about interested party bias and/or fraud. </w:t>
      </w:r>
      <w:r w:rsidR="00F80FC5" w:rsidRPr="00392D1E">
        <w:rPr>
          <w:rFonts w:cstheme="minorHAnsi"/>
          <w:color w:val="44546A" w:themeColor="text2"/>
          <w:sz w:val="24"/>
          <w:szCs w:val="24"/>
        </w:rPr>
        <w:t>However, i</w:t>
      </w:r>
      <w:r w:rsidR="00D32F3A" w:rsidRPr="00392D1E">
        <w:rPr>
          <w:rFonts w:cstheme="minorHAnsi"/>
          <w:color w:val="44546A" w:themeColor="text2"/>
          <w:sz w:val="24"/>
          <w:szCs w:val="24"/>
        </w:rPr>
        <w:t xml:space="preserve">n addition to the safeguards and checks and balances that are </w:t>
      </w:r>
      <w:r w:rsidR="00F05D69" w:rsidRPr="00392D1E">
        <w:rPr>
          <w:rFonts w:cstheme="minorHAnsi"/>
          <w:color w:val="44546A" w:themeColor="text2"/>
          <w:sz w:val="24"/>
          <w:szCs w:val="24"/>
        </w:rPr>
        <w:t xml:space="preserve">already </w:t>
      </w:r>
      <w:r w:rsidR="00D32F3A" w:rsidRPr="00392D1E">
        <w:rPr>
          <w:rFonts w:cstheme="minorHAnsi"/>
          <w:color w:val="44546A" w:themeColor="text2"/>
          <w:sz w:val="24"/>
          <w:szCs w:val="24"/>
        </w:rPr>
        <w:t>available in the better consumer inspection apps</w:t>
      </w:r>
      <w:r w:rsidR="00815A7C" w:rsidRPr="00392D1E">
        <w:rPr>
          <w:rFonts w:cstheme="minorHAnsi"/>
          <w:color w:val="44546A" w:themeColor="text2"/>
          <w:sz w:val="24"/>
          <w:szCs w:val="24"/>
        </w:rPr>
        <w:t xml:space="preserve"> (geo-fencing, etc.)</w:t>
      </w:r>
      <w:r w:rsidR="00D32F3A" w:rsidRPr="00392D1E">
        <w:rPr>
          <w:rFonts w:cstheme="minorHAnsi"/>
          <w:color w:val="44546A" w:themeColor="text2"/>
          <w:sz w:val="24"/>
          <w:szCs w:val="24"/>
        </w:rPr>
        <w:t>, the</w:t>
      </w:r>
      <w:r w:rsidR="00F80FC5" w:rsidRPr="00392D1E">
        <w:rPr>
          <w:rFonts w:cstheme="minorHAnsi"/>
          <w:color w:val="44546A" w:themeColor="text2"/>
          <w:sz w:val="24"/>
          <w:szCs w:val="24"/>
        </w:rPr>
        <w:t xml:space="preserve">re are </w:t>
      </w:r>
      <w:r w:rsidRPr="00392D1E">
        <w:rPr>
          <w:rFonts w:cstheme="minorHAnsi"/>
          <w:color w:val="44546A" w:themeColor="text2"/>
          <w:sz w:val="24"/>
          <w:szCs w:val="24"/>
        </w:rPr>
        <w:t xml:space="preserve">also </w:t>
      </w:r>
      <w:r w:rsidR="00F80FC5" w:rsidRPr="00392D1E">
        <w:rPr>
          <w:rFonts w:cstheme="minorHAnsi"/>
          <w:color w:val="44546A" w:themeColor="text2"/>
          <w:sz w:val="24"/>
          <w:szCs w:val="24"/>
        </w:rPr>
        <w:t xml:space="preserve">ways </w:t>
      </w:r>
      <w:r w:rsidR="00B825AC" w:rsidRPr="00392D1E">
        <w:rPr>
          <w:rFonts w:cstheme="minorHAnsi"/>
          <w:color w:val="44546A" w:themeColor="text2"/>
          <w:sz w:val="24"/>
          <w:szCs w:val="24"/>
        </w:rPr>
        <w:t xml:space="preserve">to mitigate </w:t>
      </w:r>
      <w:r w:rsidR="00CA5DA3" w:rsidRPr="00392D1E">
        <w:rPr>
          <w:rFonts w:cstheme="minorHAnsi"/>
          <w:color w:val="44546A" w:themeColor="text2"/>
          <w:sz w:val="24"/>
          <w:szCs w:val="24"/>
        </w:rPr>
        <w:t xml:space="preserve">potential </w:t>
      </w:r>
      <w:r w:rsidR="00B825AC" w:rsidRPr="00392D1E">
        <w:rPr>
          <w:rFonts w:cstheme="minorHAnsi"/>
          <w:color w:val="44546A" w:themeColor="text2"/>
          <w:sz w:val="24"/>
          <w:szCs w:val="24"/>
        </w:rPr>
        <w:t>interested</w:t>
      </w:r>
      <w:r w:rsidR="00CA5DA3" w:rsidRPr="00392D1E">
        <w:rPr>
          <w:rFonts w:cstheme="minorHAnsi"/>
          <w:color w:val="44546A" w:themeColor="text2"/>
          <w:sz w:val="24"/>
          <w:szCs w:val="24"/>
        </w:rPr>
        <w:t>-</w:t>
      </w:r>
      <w:r w:rsidR="00B825AC" w:rsidRPr="00392D1E">
        <w:rPr>
          <w:rFonts w:cstheme="minorHAnsi"/>
          <w:color w:val="44546A" w:themeColor="text2"/>
          <w:sz w:val="24"/>
          <w:szCs w:val="24"/>
        </w:rPr>
        <w:t xml:space="preserve">party risk. One way would be to </w:t>
      </w:r>
      <w:r w:rsidRPr="00392D1E">
        <w:rPr>
          <w:rFonts w:cstheme="minorHAnsi"/>
          <w:color w:val="44546A" w:themeColor="text2"/>
          <w:sz w:val="24"/>
          <w:szCs w:val="24"/>
        </w:rPr>
        <w:t>supplement an exterior or desktop appraisal with a consumer inspection.</w:t>
      </w:r>
      <w:r w:rsidR="00987F02" w:rsidRPr="00392D1E">
        <w:rPr>
          <w:rFonts w:cstheme="minorHAnsi"/>
          <w:color w:val="44546A" w:themeColor="text2"/>
          <w:sz w:val="24"/>
          <w:szCs w:val="24"/>
        </w:rPr>
        <w:t xml:space="preserve"> </w:t>
      </w:r>
      <w:r w:rsidR="00264565" w:rsidRPr="00392D1E">
        <w:rPr>
          <w:rFonts w:cstheme="minorHAnsi"/>
          <w:color w:val="44546A" w:themeColor="text2"/>
          <w:sz w:val="24"/>
          <w:szCs w:val="24"/>
        </w:rPr>
        <w:t>Again, t</w:t>
      </w:r>
      <w:r w:rsidR="00987F02" w:rsidRPr="00392D1E">
        <w:rPr>
          <w:rFonts w:cstheme="minorHAnsi"/>
          <w:color w:val="44546A" w:themeColor="text2"/>
          <w:sz w:val="24"/>
          <w:szCs w:val="24"/>
        </w:rPr>
        <w:t>he challenge is this</w:t>
      </w:r>
      <w:r w:rsidR="006079E4">
        <w:rPr>
          <w:rFonts w:cstheme="minorHAnsi"/>
          <w:color w:val="44546A" w:themeColor="text2"/>
          <w:sz w:val="24"/>
          <w:szCs w:val="24"/>
        </w:rPr>
        <w:t xml:space="preserve"> – h</w:t>
      </w:r>
      <w:r w:rsidR="00987F02" w:rsidRPr="00392D1E">
        <w:rPr>
          <w:rFonts w:cstheme="minorHAnsi"/>
          <w:color w:val="44546A" w:themeColor="text2"/>
          <w:sz w:val="24"/>
          <w:szCs w:val="24"/>
        </w:rPr>
        <w:t xml:space="preserve">ow can we test and compare the results of a traditional appraisal to alternatives </w:t>
      </w:r>
      <w:r w:rsidR="00CA5DA3" w:rsidRPr="00392D1E">
        <w:rPr>
          <w:rFonts w:cstheme="minorHAnsi"/>
          <w:color w:val="44546A" w:themeColor="text2"/>
          <w:sz w:val="24"/>
          <w:szCs w:val="24"/>
        </w:rPr>
        <w:t>such as</w:t>
      </w:r>
      <w:r w:rsidR="00987F02" w:rsidRPr="00392D1E">
        <w:rPr>
          <w:rFonts w:cstheme="minorHAnsi"/>
          <w:color w:val="44546A" w:themeColor="text2"/>
          <w:sz w:val="24"/>
          <w:szCs w:val="24"/>
        </w:rPr>
        <w:t xml:space="preserve"> exterior only</w:t>
      </w:r>
      <w:r w:rsidR="000057EB" w:rsidRPr="00392D1E">
        <w:rPr>
          <w:rFonts w:cstheme="minorHAnsi"/>
          <w:color w:val="44546A" w:themeColor="text2"/>
          <w:sz w:val="24"/>
          <w:szCs w:val="24"/>
        </w:rPr>
        <w:t xml:space="preserve"> </w:t>
      </w:r>
      <w:r w:rsidRPr="00392D1E">
        <w:rPr>
          <w:rFonts w:cstheme="minorHAnsi"/>
          <w:color w:val="44546A" w:themeColor="text2"/>
          <w:sz w:val="24"/>
          <w:szCs w:val="24"/>
        </w:rPr>
        <w:t>or those in which the consumer provides the inspection</w:t>
      </w:r>
      <w:r w:rsidR="00987F02" w:rsidRPr="00392D1E">
        <w:rPr>
          <w:rFonts w:cstheme="minorHAnsi"/>
          <w:color w:val="44546A" w:themeColor="text2"/>
          <w:sz w:val="24"/>
          <w:szCs w:val="24"/>
        </w:rPr>
        <w:t xml:space="preserve">? </w:t>
      </w:r>
      <w:r w:rsidR="00CA4A89" w:rsidRPr="00392D1E">
        <w:rPr>
          <w:rFonts w:cstheme="minorHAnsi"/>
          <w:color w:val="44546A" w:themeColor="text2"/>
          <w:sz w:val="24"/>
          <w:szCs w:val="24"/>
        </w:rPr>
        <w:t xml:space="preserve">We have some data to offer in the home equity channel </w:t>
      </w:r>
      <w:r w:rsidRPr="00392D1E">
        <w:rPr>
          <w:rFonts w:cstheme="minorHAnsi"/>
          <w:color w:val="44546A" w:themeColor="text2"/>
          <w:sz w:val="24"/>
          <w:szCs w:val="24"/>
        </w:rPr>
        <w:t>(see below)</w:t>
      </w:r>
      <w:r w:rsidR="006079E4">
        <w:rPr>
          <w:rFonts w:cstheme="minorHAnsi"/>
          <w:color w:val="44546A" w:themeColor="text2"/>
          <w:sz w:val="24"/>
          <w:szCs w:val="24"/>
        </w:rPr>
        <w:t>.</w:t>
      </w:r>
      <w:r w:rsidRPr="00392D1E">
        <w:rPr>
          <w:rFonts w:cstheme="minorHAnsi"/>
          <w:color w:val="44546A" w:themeColor="text2"/>
          <w:sz w:val="24"/>
          <w:szCs w:val="24"/>
        </w:rPr>
        <w:t xml:space="preserve"> </w:t>
      </w:r>
      <w:r w:rsidR="00987F02" w:rsidRPr="00392D1E">
        <w:rPr>
          <w:rFonts w:cstheme="minorHAnsi"/>
          <w:color w:val="44546A" w:themeColor="text2"/>
          <w:sz w:val="24"/>
          <w:szCs w:val="24"/>
        </w:rPr>
        <w:t xml:space="preserve">We are hoping that the GSEs have </w:t>
      </w:r>
      <w:r w:rsidR="00CA4A89" w:rsidRPr="00392D1E">
        <w:rPr>
          <w:rFonts w:cstheme="minorHAnsi"/>
          <w:color w:val="44546A" w:themeColor="text2"/>
          <w:sz w:val="24"/>
          <w:szCs w:val="24"/>
        </w:rPr>
        <w:t xml:space="preserve">more </w:t>
      </w:r>
      <w:r w:rsidR="00987F02" w:rsidRPr="00392D1E">
        <w:rPr>
          <w:rFonts w:cstheme="minorHAnsi"/>
          <w:color w:val="44546A" w:themeColor="text2"/>
          <w:sz w:val="24"/>
          <w:szCs w:val="24"/>
        </w:rPr>
        <w:t xml:space="preserve">data and analytics </w:t>
      </w:r>
      <w:r w:rsidR="00D37318" w:rsidRPr="00392D1E">
        <w:rPr>
          <w:rFonts w:cstheme="minorHAnsi"/>
          <w:color w:val="44546A" w:themeColor="text2"/>
          <w:sz w:val="24"/>
          <w:szCs w:val="24"/>
        </w:rPr>
        <w:t xml:space="preserve">based on the increased use of alternatives during the pandemic. </w:t>
      </w:r>
      <w:r w:rsidR="00CA5DA3" w:rsidRPr="00392D1E">
        <w:rPr>
          <w:rFonts w:cstheme="minorHAnsi"/>
          <w:color w:val="44546A" w:themeColor="text2"/>
          <w:sz w:val="24"/>
          <w:szCs w:val="24"/>
        </w:rPr>
        <w:t xml:space="preserve">The argument is that, if the data shows that </w:t>
      </w:r>
      <w:r w:rsidR="00330CD3" w:rsidRPr="00392D1E">
        <w:rPr>
          <w:rFonts w:cstheme="minorHAnsi"/>
          <w:color w:val="44546A" w:themeColor="text2"/>
          <w:sz w:val="24"/>
          <w:szCs w:val="24"/>
        </w:rPr>
        <w:t>exterior-only</w:t>
      </w:r>
      <w:r w:rsidR="00CA5DA3" w:rsidRPr="00392D1E">
        <w:rPr>
          <w:rFonts w:cstheme="minorHAnsi"/>
          <w:color w:val="44546A" w:themeColor="text2"/>
          <w:sz w:val="24"/>
          <w:szCs w:val="24"/>
        </w:rPr>
        <w:t xml:space="preserve"> appraisal does not compare favorably to traditional appraisals for certain properties, then </w:t>
      </w:r>
      <w:r w:rsidR="00F05D69" w:rsidRPr="00392D1E">
        <w:rPr>
          <w:rFonts w:cstheme="minorHAnsi"/>
          <w:color w:val="44546A" w:themeColor="text2"/>
          <w:sz w:val="24"/>
          <w:szCs w:val="24"/>
        </w:rPr>
        <w:t xml:space="preserve">perhaps this </w:t>
      </w:r>
      <w:r w:rsidR="00264565" w:rsidRPr="00392D1E">
        <w:rPr>
          <w:rFonts w:cstheme="minorHAnsi"/>
          <w:color w:val="44546A" w:themeColor="text2"/>
          <w:sz w:val="24"/>
          <w:szCs w:val="24"/>
        </w:rPr>
        <w:t xml:space="preserve">can be </w:t>
      </w:r>
      <w:r w:rsidRPr="00392D1E">
        <w:rPr>
          <w:rFonts w:cstheme="minorHAnsi"/>
          <w:color w:val="44546A" w:themeColor="text2"/>
          <w:sz w:val="24"/>
          <w:szCs w:val="24"/>
        </w:rPr>
        <w:t xml:space="preserve">mitigated </w:t>
      </w:r>
      <w:r w:rsidR="00F05D69" w:rsidRPr="00392D1E">
        <w:rPr>
          <w:rFonts w:cstheme="minorHAnsi"/>
          <w:color w:val="44546A" w:themeColor="text2"/>
          <w:sz w:val="24"/>
          <w:szCs w:val="24"/>
        </w:rPr>
        <w:t xml:space="preserve">by </w:t>
      </w:r>
      <w:r w:rsidR="00CA5DA3" w:rsidRPr="00392D1E">
        <w:rPr>
          <w:rFonts w:cstheme="minorHAnsi"/>
          <w:color w:val="44546A" w:themeColor="text2"/>
          <w:sz w:val="24"/>
          <w:szCs w:val="24"/>
        </w:rPr>
        <w:t xml:space="preserve">having an appraiser drive by the property and have the consumer </w:t>
      </w:r>
      <w:r w:rsidR="00CA5DA3" w:rsidRPr="00392D1E">
        <w:rPr>
          <w:rFonts w:cstheme="minorHAnsi"/>
          <w:i/>
          <w:iCs/>
          <w:color w:val="44546A" w:themeColor="text2"/>
          <w:sz w:val="24"/>
          <w:szCs w:val="24"/>
        </w:rPr>
        <w:t>also</w:t>
      </w:r>
      <w:r w:rsidR="00CA5DA3" w:rsidRPr="00392D1E">
        <w:rPr>
          <w:rFonts w:cstheme="minorHAnsi"/>
          <w:color w:val="44546A" w:themeColor="text2"/>
          <w:sz w:val="24"/>
          <w:szCs w:val="24"/>
        </w:rPr>
        <w:t xml:space="preserve"> perform an interior inspection. </w:t>
      </w:r>
    </w:p>
    <w:p w14:paraId="5573B1D8" w14:textId="5E678B5E" w:rsidR="00F05D69" w:rsidRPr="00392D1E" w:rsidRDefault="00F05D69">
      <w:pPr>
        <w:rPr>
          <w:rFonts w:cstheme="minorHAnsi"/>
          <w:color w:val="44546A" w:themeColor="text2"/>
          <w:sz w:val="24"/>
          <w:szCs w:val="24"/>
        </w:rPr>
      </w:pPr>
      <w:r w:rsidRPr="00392D1E">
        <w:rPr>
          <w:rFonts w:cstheme="minorHAnsi"/>
          <w:color w:val="44546A" w:themeColor="text2"/>
          <w:sz w:val="24"/>
          <w:szCs w:val="24"/>
        </w:rPr>
        <w:t>Finally, t</w:t>
      </w:r>
      <w:r w:rsidR="00D37318" w:rsidRPr="00392D1E">
        <w:rPr>
          <w:rFonts w:cstheme="minorHAnsi"/>
          <w:color w:val="44546A" w:themeColor="text2"/>
          <w:sz w:val="24"/>
          <w:szCs w:val="24"/>
        </w:rPr>
        <w:t xml:space="preserve">here is </w:t>
      </w:r>
      <w:r w:rsidR="00CA5DA3" w:rsidRPr="00392D1E">
        <w:rPr>
          <w:rFonts w:cstheme="minorHAnsi"/>
          <w:color w:val="44546A" w:themeColor="text2"/>
          <w:sz w:val="24"/>
          <w:szCs w:val="24"/>
        </w:rPr>
        <w:t xml:space="preserve">also </w:t>
      </w:r>
      <w:r w:rsidR="00D37318" w:rsidRPr="00392D1E">
        <w:rPr>
          <w:rFonts w:cstheme="minorHAnsi"/>
          <w:color w:val="44546A" w:themeColor="text2"/>
          <w:sz w:val="24"/>
          <w:szCs w:val="24"/>
        </w:rPr>
        <w:t xml:space="preserve">a need </w:t>
      </w:r>
      <w:r w:rsidR="006712C5" w:rsidRPr="00392D1E">
        <w:rPr>
          <w:rFonts w:cstheme="minorHAnsi"/>
          <w:color w:val="44546A" w:themeColor="text2"/>
          <w:sz w:val="24"/>
          <w:szCs w:val="24"/>
        </w:rPr>
        <w:t xml:space="preserve">to </w:t>
      </w:r>
      <w:r w:rsidR="00D37318" w:rsidRPr="00392D1E">
        <w:rPr>
          <w:rFonts w:cstheme="minorHAnsi"/>
          <w:color w:val="44546A" w:themeColor="text2"/>
          <w:sz w:val="24"/>
          <w:szCs w:val="24"/>
        </w:rPr>
        <w:t>bring investors along and make them comfortable with alternative approaches</w:t>
      </w:r>
      <w:r w:rsidR="00CA5DA3" w:rsidRPr="00392D1E">
        <w:rPr>
          <w:rFonts w:cstheme="minorHAnsi"/>
          <w:color w:val="44546A" w:themeColor="text2"/>
          <w:sz w:val="24"/>
          <w:szCs w:val="24"/>
        </w:rPr>
        <w:t xml:space="preserve"> and we will need </w:t>
      </w:r>
      <w:r w:rsidR="00210422" w:rsidRPr="00392D1E">
        <w:rPr>
          <w:rFonts w:cstheme="minorHAnsi"/>
          <w:color w:val="44546A" w:themeColor="text2"/>
          <w:sz w:val="24"/>
          <w:szCs w:val="24"/>
        </w:rPr>
        <w:t xml:space="preserve">a lot of </w:t>
      </w:r>
      <w:r w:rsidR="00CA5DA3" w:rsidRPr="00392D1E">
        <w:rPr>
          <w:rFonts w:cstheme="minorHAnsi"/>
          <w:color w:val="44546A" w:themeColor="text2"/>
          <w:sz w:val="24"/>
          <w:szCs w:val="24"/>
        </w:rPr>
        <w:t>test and learn data to make this happen</w:t>
      </w:r>
      <w:r w:rsidR="00EE681D" w:rsidRPr="00392D1E">
        <w:rPr>
          <w:rFonts w:cstheme="minorHAnsi"/>
          <w:color w:val="44546A" w:themeColor="text2"/>
          <w:sz w:val="24"/>
          <w:szCs w:val="24"/>
        </w:rPr>
        <w:t xml:space="preserve"> as well.</w:t>
      </w:r>
      <w:r w:rsidR="00D37318" w:rsidRPr="00392D1E">
        <w:rPr>
          <w:rFonts w:cstheme="minorHAnsi"/>
          <w:color w:val="44546A" w:themeColor="text2"/>
          <w:sz w:val="24"/>
          <w:szCs w:val="24"/>
        </w:rPr>
        <w:t xml:space="preserve"> </w:t>
      </w:r>
      <w:r w:rsidR="00D26DC6" w:rsidRPr="00392D1E">
        <w:rPr>
          <w:rFonts w:cstheme="minorHAnsi"/>
          <w:color w:val="44546A" w:themeColor="text2"/>
          <w:sz w:val="24"/>
          <w:szCs w:val="24"/>
        </w:rPr>
        <w:t xml:space="preserve">We think the FHFA </w:t>
      </w:r>
      <w:r w:rsidR="006079E4" w:rsidRPr="00392D1E">
        <w:rPr>
          <w:rFonts w:cstheme="minorHAnsi"/>
          <w:color w:val="44546A" w:themeColor="text2"/>
          <w:sz w:val="24"/>
          <w:szCs w:val="24"/>
        </w:rPr>
        <w:t>must</w:t>
      </w:r>
      <w:r w:rsidR="00D26DC6" w:rsidRPr="00392D1E">
        <w:rPr>
          <w:rFonts w:cstheme="minorHAnsi"/>
          <w:color w:val="44546A" w:themeColor="text2"/>
          <w:sz w:val="24"/>
          <w:szCs w:val="24"/>
        </w:rPr>
        <w:t xml:space="preserve"> lead in this regard and do so in such a way that the industry is convinced that, subject to proper testing and analysis, the GSEs have a green light to innovate. </w:t>
      </w:r>
    </w:p>
    <w:p w14:paraId="2737EE5C" w14:textId="77777777" w:rsidR="00392D1E" w:rsidRDefault="00392D1E">
      <w:pPr>
        <w:rPr>
          <w:rFonts w:cstheme="minorHAnsi"/>
          <w:b/>
          <w:bCs/>
          <w:color w:val="44546A" w:themeColor="text2"/>
          <w:sz w:val="24"/>
          <w:szCs w:val="24"/>
        </w:rPr>
      </w:pPr>
    </w:p>
    <w:p w14:paraId="5ABE37C1" w14:textId="431567B2" w:rsidR="00BA0661" w:rsidRPr="00392D1E" w:rsidRDefault="008058A9">
      <w:pPr>
        <w:rPr>
          <w:rFonts w:cstheme="minorHAnsi"/>
          <w:b/>
          <w:bCs/>
          <w:color w:val="44546A" w:themeColor="text2"/>
          <w:sz w:val="24"/>
          <w:szCs w:val="24"/>
        </w:rPr>
      </w:pPr>
      <w:r w:rsidRPr="00392D1E">
        <w:rPr>
          <w:rFonts w:cstheme="minorHAnsi"/>
          <w:b/>
          <w:bCs/>
          <w:color w:val="44546A" w:themeColor="text2"/>
          <w:sz w:val="24"/>
          <w:szCs w:val="24"/>
        </w:rPr>
        <w:t>Benefits</w:t>
      </w:r>
      <w:r w:rsidR="00CA4A89" w:rsidRPr="00392D1E">
        <w:rPr>
          <w:rFonts w:cstheme="minorHAnsi"/>
          <w:b/>
          <w:bCs/>
          <w:color w:val="44546A" w:themeColor="text2"/>
          <w:sz w:val="24"/>
          <w:szCs w:val="24"/>
        </w:rPr>
        <w:t>/Solutions</w:t>
      </w:r>
    </w:p>
    <w:p w14:paraId="4C4155EF" w14:textId="455A895D" w:rsidR="00CA4A89" w:rsidRPr="00392D1E" w:rsidRDefault="00CA4A89">
      <w:pPr>
        <w:rPr>
          <w:rFonts w:cstheme="minorHAnsi"/>
          <w:color w:val="44546A" w:themeColor="text2"/>
          <w:sz w:val="24"/>
          <w:szCs w:val="24"/>
        </w:rPr>
      </w:pPr>
      <w:r w:rsidRPr="00392D1E">
        <w:rPr>
          <w:rFonts w:cstheme="minorHAnsi"/>
          <w:color w:val="44546A" w:themeColor="text2"/>
          <w:sz w:val="24"/>
          <w:szCs w:val="24"/>
        </w:rPr>
        <w:t xml:space="preserve">Solutions for </w:t>
      </w:r>
      <w:r w:rsidR="00D37318" w:rsidRPr="00392D1E">
        <w:rPr>
          <w:rFonts w:cstheme="minorHAnsi"/>
          <w:color w:val="44546A" w:themeColor="text2"/>
          <w:sz w:val="24"/>
          <w:szCs w:val="24"/>
        </w:rPr>
        <w:t xml:space="preserve">Rural </w:t>
      </w:r>
      <w:r w:rsidRPr="00392D1E">
        <w:rPr>
          <w:rFonts w:cstheme="minorHAnsi"/>
          <w:color w:val="44546A" w:themeColor="text2"/>
          <w:sz w:val="24"/>
          <w:szCs w:val="24"/>
        </w:rPr>
        <w:t>P</w:t>
      </w:r>
      <w:r w:rsidR="00D37318" w:rsidRPr="00392D1E">
        <w:rPr>
          <w:rFonts w:cstheme="minorHAnsi"/>
          <w:color w:val="44546A" w:themeColor="text2"/>
          <w:sz w:val="24"/>
          <w:szCs w:val="24"/>
        </w:rPr>
        <w:t xml:space="preserve">roperties </w:t>
      </w:r>
    </w:p>
    <w:p w14:paraId="5740EC9B" w14:textId="029C8D6D" w:rsidR="001F3ACE" w:rsidRPr="00392D1E" w:rsidRDefault="00CA4A89">
      <w:pPr>
        <w:rPr>
          <w:rFonts w:cstheme="minorHAnsi"/>
          <w:color w:val="44546A" w:themeColor="text2"/>
          <w:sz w:val="24"/>
          <w:szCs w:val="24"/>
        </w:rPr>
      </w:pPr>
      <w:r w:rsidRPr="00392D1E">
        <w:rPr>
          <w:rFonts w:cstheme="minorHAnsi"/>
          <w:color w:val="44546A" w:themeColor="text2"/>
          <w:sz w:val="24"/>
          <w:szCs w:val="24"/>
        </w:rPr>
        <w:t xml:space="preserve">Even before the pandemic hit, appraising rural properties was a growing problem. Now it is on the verge of a crisis. We see turn-around times of many weeks or even months to find competent appraisers in rural markets. Even then, geographic </w:t>
      </w:r>
      <w:r w:rsidR="00210422" w:rsidRPr="00392D1E">
        <w:rPr>
          <w:rFonts w:cstheme="minorHAnsi"/>
          <w:color w:val="44546A" w:themeColor="text2"/>
          <w:sz w:val="24"/>
          <w:szCs w:val="24"/>
        </w:rPr>
        <w:t>competence/</w:t>
      </w:r>
      <w:r w:rsidRPr="00392D1E">
        <w:rPr>
          <w:rFonts w:cstheme="minorHAnsi"/>
          <w:color w:val="44546A" w:themeColor="text2"/>
          <w:sz w:val="24"/>
          <w:szCs w:val="24"/>
        </w:rPr>
        <w:t xml:space="preserve">distance guidelines must be stretched substantially. </w:t>
      </w:r>
      <w:r w:rsidR="00354F2A">
        <w:rPr>
          <w:rFonts w:cstheme="minorHAnsi"/>
          <w:color w:val="44546A" w:themeColor="text2"/>
          <w:sz w:val="24"/>
          <w:szCs w:val="24"/>
        </w:rPr>
        <w:t>Finally, the costs associated with these appraisals are often significantly higher and</w:t>
      </w:r>
      <w:r w:rsidR="001F3ACE">
        <w:rPr>
          <w:rFonts w:cstheme="minorHAnsi"/>
          <w:color w:val="44546A" w:themeColor="text2"/>
          <w:sz w:val="24"/>
          <w:szCs w:val="24"/>
        </w:rPr>
        <w:t>,</w:t>
      </w:r>
      <w:r w:rsidR="00354F2A">
        <w:rPr>
          <w:rFonts w:cstheme="minorHAnsi"/>
          <w:color w:val="44546A" w:themeColor="text2"/>
          <w:sz w:val="24"/>
          <w:szCs w:val="24"/>
        </w:rPr>
        <w:t xml:space="preserve"> where rural properties are often more accessible for low-to-moderate income homeowners, higher appraisal costs can add to affordability issues. </w:t>
      </w:r>
      <w:r w:rsidRPr="00392D1E">
        <w:rPr>
          <w:rFonts w:cstheme="minorHAnsi"/>
          <w:color w:val="44546A" w:themeColor="text2"/>
          <w:sz w:val="24"/>
          <w:szCs w:val="24"/>
        </w:rPr>
        <w:t xml:space="preserve">Here are some possible solutions to </w:t>
      </w:r>
      <w:r w:rsidR="00D26DC6" w:rsidRPr="00392D1E">
        <w:rPr>
          <w:rFonts w:cstheme="minorHAnsi"/>
          <w:color w:val="44546A" w:themeColor="text2"/>
          <w:sz w:val="24"/>
          <w:szCs w:val="24"/>
        </w:rPr>
        <w:t>rural appraisal challenges:</w:t>
      </w:r>
    </w:p>
    <w:p w14:paraId="23C58789" w14:textId="77777777" w:rsidR="001F3ACE" w:rsidRDefault="001F3ACE">
      <w:pPr>
        <w:rPr>
          <w:rFonts w:cstheme="minorHAnsi"/>
          <w:color w:val="44546A" w:themeColor="text2"/>
          <w:sz w:val="24"/>
          <w:szCs w:val="24"/>
        </w:rPr>
      </w:pPr>
      <w:r>
        <w:rPr>
          <w:rFonts w:cstheme="minorHAnsi"/>
          <w:color w:val="44546A" w:themeColor="text2"/>
          <w:sz w:val="24"/>
          <w:szCs w:val="24"/>
        </w:rPr>
        <w:br w:type="page"/>
      </w:r>
    </w:p>
    <w:p w14:paraId="7BA64D2E" w14:textId="5A63050C" w:rsidR="00210422" w:rsidRPr="00392D1E" w:rsidRDefault="00210422" w:rsidP="00210422">
      <w:pPr>
        <w:pStyle w:val="ListParagraph"/>
        <w:numPr>
          <w:ilvl w:val="0"/>
          <w:numId w:val="4"/>
        </w:numPr>
        <w:rPr>
          <w:rFonts w:cstheme="minorHAnsi"/>
          <w:color w:val="44546A" w:themeColor="text2"/>
          <w:sz w:val="24"/>
          <w:szCs w:val="24"/>
        </w:rPr>
      </w:pPr>
      <w:r w:rsidRPr="00392D1E">
        <w:rPr>
          <w:rFonts w:cstheme="minorHAnsi"/>
          <w:color w:val="44546A" w:themeColor="text2"/>
          <w:sz w:val="24"/>
          <w:szCs w:val="24"/>
        </w:rPr>
        <w:lastRenderedPageBreak/>
        <w:t>Revisiting and Expanding the use of Bifurcated Appraisals</w:t>
      </w:r>
    </w:p>
    <w:p w14:paraId="2BA92018" w14:textId="5591F3B5" w:rsidR="006079E4" w:rsidRDefault="00210422" w:rsidP="00392D1E">
      <w:pPr>
        <w:ind w:left="720"/>
        <w:rPr>
          <w:rFonts w:cstheme="minorHAnsi"/>
          <w:color w:val="44546A" w:themeColor="text2"/>
          <w:sz w:val="24"/>
          <w:szCs w:val="24"/>
        </w:rPr>
      </w:pPr>
      <w:r w:rsidRPr="00392D1E">
        <w:rPr>
          <w:rFonts w:cstheme="minorHAnsi"/>
          <w:color w:val="44546A" w:themeColor="text2"/>
          <w:sz w:val="24"/>
          <w:szCs w:val="24"/>
        </w:rPr>
        <w:t xml:space="preserve">When Fannie Mae announced Value Verify in 2019, many in the industry were very excited about the possibilities. The concept of separating the two main functions of an appraisal – the inspection and the analytics behind value estimation </w:t>
      </w:r>
      <w:r w:rsidR="00C15B24" w:rsidRPr="00392D1E">
        <w:rPr>
          <w:rFonts w:cstheme="minorHAnsi"/>
          <w:color w:val="44546A" w:themeColor="text2"/>
          <w:sz w:val="24"/>
          <w:szCs w:val="24"/>
        </w:rPr>
        <w:t>–</w:t>
      </w:r>
      <w:r w:rsidRPr="00392D1E">
        <w:rPr>
          <w:rFonts w:cstheme="minorHAnsi"/>
          <w:color w:val="44546A" w:themeColor="text2"/>
          <w:sz w:val="24"/>
          <w:szCs w:val="24"/>
        </w:rPr>
        <w:t xml:space="preserve"> </w:t>
      </w:r>
      <w:r w:rsidR="00C15B24" w:rsidRPr="00392D1E">
        <w:rPr>
          <w:rFonts w:cstheme="minorHAnsi"/>
          <w:color w:val="44546A" w:themeColor="text2"/>
          <w:sz w:val="24"/>
          <w:szCs w:val="24"/>
        </w:rPr>
        <w:t>ma</w:t>
      </w:r>
      <w:r w:rsidR="00D26DC6" w:rsidRPr="00392D1E">
        <w:rPr>
          <w:rFonts w:cstheme="minorHAnsi"/>
          <w:color w:val="44546A" w:themeColor="text2"/>
          <w:sz w:val="24"/>
          <w:szCs w:val="24"/>
        </w:rPr>
        <w:t>de</w:t>
      </w:r>
      <w:r w:rsidR="00C15B24" w:rsidRPr="00392D1E">
        <w:rPr>
          <w:rFonts w:cstheme="minorHAnsi"/>
          <w:color w:val="44546A" w:themeColor="text2"/>
          <w:sz w:val="24"/>
          <w:szCs w:val="24"/>
        </w:rPr>
        <w:t xml:space="preserve"> a lot of sense. In the old days, many appraisers used trainees to perform the inspections </w:t>
      </w:r>
      <w:r w:rsidR="006079E4" w:rsidRPr="00392D1E">
        <w:rPr>
          <w:rFonts w:cstheme="minorHAnsi"/>
          <w:color w:val="44546A" w:themeColor="text2"/>
          <w:sz w:val="24"/>
          <w:szCs w:val="24"/>
        </w:rPr>
        <w:t>to</w:t>
      </w:r>
      <w:r w:rsidR="00C15B24" w:rsidRPr="00392D1E">
        <w:rPr>
          <w:rFonts w:cstheme="minorHAnsi"/>
          <w:color w:val="44546A" w:themeColor="text2"/>
          <w:sz w:val="24"/>
          <w:szCs w:val="24"/>
        </w:rPr>
        <w:t xml:space="preserve"> train </w:t>
      </w:r>
      <w:r w:rsidR="00B3143A" w:rsidRPr="00392D1E">
        <w:rPr>
          <w:rFonts w:cstheme="minorHAnsi"/>
          <w:color w:val="44546A" w:themeColor="text2"/>
          <w:sz w:val="24"/>
          <w:szCs w:val="24"/>
        </w:rPr>
        <w:t>and develop new appraisers</w:t>
      </w:r>
      <w:r w:rsidR="00C15B24" w:rsidRPr="00392D1E">
        <w:rPr>
          <w:rFonts w:cstheme="minorHAnsi"/>
          <w:color w:val="44546A" w:themeColor="text2"/>
          <w:sz w:val="24"/>
          <w:szCs w:val="24"/>
        </w:rPr>
        <w:t xml:space="preserve">. So perhaps there is no better way to help streamline appraisals and reduce the log jam </w:t>
      </w:r>
      <w:r w:rsidR="00D26DC6" w:rsidRPr="00392D1E">
        <w:rPr>
          <w:rFonts w:cstheme="minorHAnsi"/>
          <w:color w:val="44546A" w:themeColor="text2"/>
          <w:sz w:val="24"/>
          <w:szCs w:val="24"/>
        </w:rPr>
        <w:t xml:space="preserve">due to </w:t>
      </w:r>
      <w:r w:rsidR="00C15B24" w:rsidRPr="00392D1E">
        <w:rPr>
          <w:rFonts w:cstheme="minorHAnsi"/>
          <w:color w:val="44546A" w:themeColor="text2"/>
          <w:sz w:val="24"/>
          <w:szCs w:val="24"/>
        </w:rPr>
        <w:t xml:space="preserve">a limited number of licensed certified appraisers </w:t>
      </w:r>
      <w:r w:rsidR="00B3143A" w:rsidRPr="00392D1E">
        <w:rPr>
          <w:rFonts w:cstheme="minorHAnsi"/>
          <w:color w:val="44546A" w:themeColor="text2"/>
          <w:sz w:val="24"/>
          <w:szCs w:val="24"/>
        </w:rPr>
        <w:t xml:space="preserve">in rural markets and elsewhere </w:t>
      </w:r>
      <w:r w:rsidR="00C15B24" w:rsidRPr="00392D1E">
        <w:rPr>
          <w:rFonts w:cstheme="minorHAnsi"/>
          <w:color w:val="44546A" w:themeColor="text2"/>
          <w:sz w:val="24"/>
          <w:szCs w:val="24"/>
        </w:rPr>
        <w:t xml:space="preserve">than to </w:t>
      </w:r>
      <w:r w:rsidR="006079E4" w:rsidRPr="00392D1E">
        <w:rPr>
          <w:rFonts w:cstheme="minorHAnsi"/>
          <w:color w:val="44546A" w:themeColor="text2"/>
          <w:sz w:val="24"/>
          <w:szCs w:val="24"/>
        </w:rPr>
        <w:t>open</w:t>
      </w:r>
      <w:r w:rsidR="00C15B24" w:rsidRPr="00392D1E">
        <w:rPr>
          <w:rFonts w:cstheme="minorHAnsi"/>
          <w:color w:val="44546A" w:themeColor="text2"/>
          <w:sz w:val="24"/>
          <w:szCs w:val="24"/>
        </w:rPr>
        <w:t xml:space="preserve"> the inspection process to new labor pools. </w:t>
      </w:r>
    </w:p>
    <w:p w14:paraId="2B3AC1F0" w14:textId="0BBA26B8" w:rsidR="00D26DC6" w:rsidRPr="00392D1E" w:rsidRDefault="00C15B24" w:rsidP="00392D1E">
      <w:pPr>
        <w:ind w:left="720"/>
        <w:rPr>
          <w:rFonts w:cstheme="minorHAnsi"/>
          <w:color w:val="44546A" w:themeColor="text2"/>
          <w:sz w:val="24"/>
          <w:szCs w:val="24"/>
        </w:rPr>
      </w:pPr>
      <w:r w:rsidRPr="00392D1E">
        <w:rPr>
          <w:rFonts w:cstheme="minorHAnsi"/>
          <w:color w:val="44546A" w:themeColor="text2"/>
          <w:sz w:val="24"/>
          <w:szCs w:val="24"/>
        </w:rPr>
        <w:t xml:space="preserve">This does not mean </w:t>
      </w:r>
      <w:r w:rsidR="00346E45" w:rsidRPr="00392D1E">
        <w:rPr>
          <w:rFonts w:cstheme="minorHAnsi"/>
          <w:color w:val="44546A" w:themeColor="text2"/>
          <w:sz w:val="24"/>
          <w:szCs w:val="24"/>
        </w:rPr>
        <w:t xml:space="preserve">we advocate that </w:t>
      </w:r>
      <w:r w:rsidRPr="00392D1E">
        <w:rPr>
          <w:rFonts w:cstheme="minorHAnsi"/>
          <w:color w:val="44546A" w:themeColor="text2"/>
          <w:sz w:val="24"/>
          <w:szCs w:val="24"/>
        </w:rPr>
        <w:t>anyone can perform the inspections. There needs to be training, accountability</w:t>
      </w:r>
      <w:r w:rsidR="004C13D6" w:rsidRPr="00392D1E">
        <w:rPr>
          <w:rFonts w:cstheme="minorHAnsi"/>
          <w:color w:val="44546A" w:themeColor="text2"/>
          <w:sz w:val="24"/>
          <w:szCs w:val="24"/>
        </w:rPr>
        <w:t>,</w:t>
      </w:r>
      <w:r w:rsidRPr="00392D1E">
        <w:rPr>
          <w:rFonts w:cstheme="minorHAnsi"/>
          <w:color w:val="44546A" w:themeColor="text2"/>
          <w:sz w:val="24"/>
          <w:szCs w:val="24"/>
        </w:rPr>
        <w:t xml:space="preserve"> and perhaps even certification</w:t>
      </w:r>
      <w:r w:rsidR="006079E4">
        <w:rPr>
          <w:rFonts w:cstheme="minorHAnsi"/>
          <w:color w:val="44546A" w:themeColor="text2"/>
          <w:sz w:val="24"/>
          <w:szCs w:val="24"/>
        </w:rPr>
        <w:t xml:space="preserve"> </w:t>
      </w:r>
      <w:r w:rsidRPr="00392D1E">
        <w:rPr>
          <w:rFonts w:cstheme="minorHAnsi"/>
          <w:color w:val="44546A" w:themeColor="text2"/>
          <w:sz w:val="24"/>
          <w:szCs w:val="24"/>
        </w:rPr>
        <w:t xml:space="preserve">(see </w:t>
      </w:r>
      <w:r w:rsidR="00B3143A" w:rsidRPr="00392D1E">
        <w:rPr>
          <w:rFonts w:cstheme="minorHAnsi"/>
          <w:color w:val="44546A" w:themeColor="text2"/>
          <w:sz w:val="24"/>
          <w:szCs w:val="24"/>
        </w:rPr>
        <w:t xml:space="preserve">labor pool analysis </w:t>
      </w:r>
      <w:r w:rsidRPr="00392D1E">
        <w:rPr>
          <w:rFonts w:cstheme="minorHAnsi"/>
          <w:color w:val="44546A" w:themeColor="text2"/>
          <w:sz w:val="24"/>
          <w:szCs w:val="24"/>
        </w:rPr>
        <w:t>below)</w:t>
      </w:r>
      <w:r w:rsidR="006079E4">
        <w:rPr>
          <w:rFonts w:cstheme="minorHAnsi"/>
          <w:color w:val="44546A" w:themeColor="text2"/>
          <w:sz w:val="24"/>
          <w:szCs w:val="24"/>
        </w:rPr>
        <w:t>.</w:t>
      </w:r>
      <w:r w:rsidRPr="00392D1E">
        <w:rPr>
          <w:rFonts w:cstheme="minorHAnsi"/>
          <w:color w:val="44546A" w:themeColor="text2"/>
          <w:sz w:val="24"/>
          <w:szCs w:val="24"/>
        </w:rPr>
        <w:t xml:space="preserve"> But the possib</w:t>
      </w:r>
      <w:r w:rsidR="00B3143A" w:rsidRPr="00392D1E">
        <w:rPr>
          <w:rFonts w:cstheme="minorHAnsi"/>
          <w:color w:val="44546A" w:themeColor="text2"/>
          <w:sz w:val="24"/>
          <w:szCs w:val="24"/>
        </w:rPr>
        <w:t xml:space="preserve">ilities for developing and using new </w:t>
      </w:r>
      <w:r w:rsidRPr="00392D1E">
        <w:rPr>
          <w:rFonts w:cstheme="minorHAnsi"/>
          <w:color w:val="44546A" w:themeColor="text2"/>
          <w:sz w:val="24"/>
          <w:szCs w:val="24"/>
        </w:rPr>
        <w:t>labor pool</w:t>
      </w:r>
      <w:r w:rsidR="00B3143A" w:rsidRPr="00392D1E">
        <w:rPr>
          <w:rFonts w:cstheme="minorHAnsi"/>
          <w:color w:val="44546A" w:themeColor="text2"/>
          <w:sz w:val="24"/>
          <w:szCs w:val="24"/>
        </w:rPr>
        <w:t>s for inspections</w:t>
      </w:r>
      <w:r w:rsidRPr="00392D1E">
        <w:rPr>
          <w:rFonts w:cstheme="minorHAnsi"/>
          <w:color w:val="44546A" w:themeColor="text2"/>
          <w:sz w:val="24"/>
          <w:szCs w:val="24"/>
        </w:rPr>
        <w:t xml:space="preserve"> are numerous. Insurance adjusters, independent inspection companies, and real estate agents come to mind. For example, there are about 70,000 appraisers in the US and about 700,000 real estate agents. With the proper training and safeguards in place, agents and/or insurance adjusters can </w:t>
      </w:r>
      <w:r w:rsidR="00B3143A" w:rsidRPr="00392D1E">
        <w:rPr>
          <w:rFonts w:cstheme="minorHAnsi"/>
          <w:color w:val="44546A" w:themeColor="text2"/>
          <w:sz w:val="24"/>
          <w:szCs w:val="24"/>
        </w:rPr>
        <w:t xml:space="preserve">immediately help compensate for the lack of appraisers in rural markets. This would go a long way in solving at least </w:t>
      </w:r>
      <w:r w:rsidRPr="00392D1E">
        <w:rPr>
          <w:rFonts w:cstheme="minorHAnsi"/>
          <w:color w:val="44546A" w:themeColor="text2"/>
          <w:sz w:val="24"/>
          <w:szCs w:val="24"/>
        </w:rPr>
        <w:t xml:space="preserve">half of the problem </w:t>
      </w:r>
      <w:r w:rsidR="00B3143A" w:rsidRPr="00392D1E">
        <w:rPr>
          <w:rFonts w:cstheme="minorHAnsi"/>
          <w:color w:val="44546A" w:themeColor="text2"/>
          <w:sz w:val="24"/>
          <w:szCs w:val="24"/>
        </w:rPr>
        <w:t>of getting timely</w:t>
      </w:r>
      <w:r w:rsidRPr="00392D1E">
        <w:rPr>
          <w:rFonts w:cstheme="minorHAnsi"/>
          <w:color w:val="44546A" w:themeColor="text2"/>
          <w:sz w:val="24"/>
          <w:szCs w:val="24"/>
        </w:rPr>
        <w:t xml:space="preserve"> rural appraisals</w:t>
      </w:r>
      <w:r w:rsidR="00B3143A" w:rsidRPr="00392D1E">
        <w:rPr>
          <w:rFonts w:cstheme="minorHAnsi"/>
          <w:color w:val="44546A" w:themeColor="text2"/>
          <w:sz w:val="24"/>
          <w:szCs w:val="24"/>
        </w:rPr>
        <w:t xml:space="preserve">. </w:t>
      </w:r>
      <w:r w:rsidR="00346E45" w:rsidRPr="00392D1E">
        <w:rPr>
          <w:rFonts w:cstheme="minorHAnsi"/>
          <w:color w:val="44546A" w:themeColor="text2"/>
          <w:sz w:val="24"/>
          <w:szCs w:val="24"/>
        </w:rPr>
        <w:t xml:space="preserve">With the inspection problem solved, there is no better place to introduce desktop appraisals than in rural markets </w:t>
      </w:r>
      <w:r w:rsidR="00B7361D" w:rsidRPr="00392D1E">
        <w:rPr>
          <w:rFonts w:cstheme="minorHAnsi"/>
          <w:color w:val="44546A" w:themeColor="text2"/>
          <w:sz w:val="24"/>
          <w:szCs w:val="24"/>
        </w:rPr>
        <w:t>(</w:t>
      </w:r>
      <w:r w:rsidR="00D26DC6" w:rsidRPr="00392D1E">
        <w:rPr>
          <w:rFonts w:cstheme="minorHAnsi"/>
          <w:color w:val="44546A" w:themeColor="text2"/>
          <w:sz w:val="24"/>
          <w:szCs w:val="24"/>
        </w:rPr>
        <w:t>s</w:t>
      </w:r>
      <w:r w:rsidR="00B7361D" w:rsidRPr="00392D1E">
        <w:rPr>
          <w:rFonts w:cstheme="minorHAnsi"/>
          <w:color w:val="44546A" w:themeColor="text2"/>
          <w:sz w:val="24"/>
          <w:szCs w:val="24"/>
        </w:rPr>
        <w:t xml:space="preserve">ee below </w:t>
      </w:r>
      <w:r w:rsidR="001F3ACE">
        <w:rPr>
          <w:rFonts w:cstheme="minorHAnsi"/>
          <w:color w:val="44546A" w:themeColor="text2"/>
          <w:sz w:val="24"/>
          <w:szCs w:val="24"/>
        </w:rPr>
        <w:t xml:space="preserve">for </w:t>
      </w:r>
      <w:r w:rsidR="00B7361D" w:rsidRPr="00392D1E">
        <w:rPr>
          <w:rFonts w:cstheme="minorHAnsi"/>
          <w:color w:val="44546A" w:themeColor="text2"/>
          <w:sz w:val="24"/>
          <w:szCs w:val="24"/>
        </w:rPr>
        <w:t>our experience with Value Verify)</w:t>
      </w:r>
      <w:r w:rsidR="006079E4">
        <w:rPr>
          <w:rFonts w:cstheme="minorHAnsi"/>
          <w:color w:val="44546A" w:themeColor="text2"/>
          <w:sz w:val="24"/>
          <w:szCs w:val="24"/>
        </w:rPr>
        <w:t>.</w:t>
      </w:r>
    </w:p>
    <w:p w14:paraId="74370393" w14:textId="49049051" w:rsidR="00CA4A89" w:rsidRPr="00392D1E" w:rsidRDefault="00CA4A89" w:rsidP="00D26DC6">
      <w:pPr>
        <w:pStyle w:val="ListParagraph"/>
        <w:numPr>
          <w:ilvl w:val="0"/>
          <w:numId w:val="4"/>
        </w:numPr>
        <w:rPr>
          <w:rFonts w:cstheme="minorHAnsi"/>
          <w:color w:val="44546A" w:themeColor="text2"/>
          <w:sz w:val="24"/>
          <w:szCs w:val="24"/>
        </w:rPr>
      </w:pPr>
      <w:r w:rsidRPr="00392D1E">
        <w:rPr>
          <w:rFonts w:cstheme="minorHAnsi"/>
          <w:color w:val="44546A" w:themeColor="text2"/>
          <w:sz w:val="24"/>
          <w:szCs w:val="24"/>
        </w:rPr>
        <w:t xml:space="preserve">Combining a Consumer Inspection with a </w:t>
      </w:r>
      <w:r w:rsidR="001F3ACE">
        <w:rPr>
          <w:rFonts w:cstheme="minorHAnsi"/>
          <w:color w:val="44546A" w:themeColor="text2"/>
          <w:sz w:val="24"/>
          <w:szCs w:val="24"/>
        </w:rPr>
        <w:t>D</w:t>
      </w:r>
      <w:r w:rsidRPr="00392D1E">
        <w:rPr>
          <w:rFonts w:cstheme="minorHAnsi"/>
          <w:color w:val="44546A" w:themeColor="text2"/>
          <w:sz w:val="24"/>
          <w:szCs w:val="24"/>
        </w:rPr>
        <w:t xml:space="preserve">esktop </w:t>
      </w:r>
      <w:r w:rsidR="001F3ACE">
        <w:rPr>
          <w:rFonts w:cstheme="minorHAnsi"/>
          <w:color w:val="44546A" w:themeColor="text2"/>
          <w:sz w:val="24"/>
          <w:szCs w:val="24"/>
        </w:rPr>
        <w:t>A</w:t>
      </w:r>
      <w:r w:rsidRPr="00392D1E">
        <w:rPr>
          <w:rFonts w:cstheme="minorHAnsi"/>
          <w:color w:val="44546A" w:themeColor="text2"/>
          <w:sz w:val="24"/>
          <w:szCs w:val="24"/>
        </w:rPr>
        <w:t>ppraisal</w:t>
      </w:r>
    </w:p>
    <w:p w14:paraId="3C6152E4" w14:textId="4746ECBF" w:rsidR="00346E45" w:rsidRPr="00392D1E" w:rsidRDefault="00346E45" w:rsidP="00392D1E">
      <w:pPr>
        <w:ind w:left="720"/>
        <w:rPr>
          <w:rFonts w:cstheme="minorHAnsi"/>
          <w:color w:val="44546A" w:themeColor="text2"/>
          <w:sz w:val="24"/>
          <w:szCs w:val="24"/>
        </w:rPr>
      </w:pPr>
      <w:r w:rsidRPr="00392D1E">
        <w:rPr>
          <w:rFonts w:cstheme="minorHAnsi"/>
          <w:color w:val="44546A" w:themeColor="text2"/>
          <w:sz w:val="24"/>
          <w:szCs w:val="24"/>
        </w:rPr>
        <w:t>Another possible solution is to have the consumer/borrower in rural markets perform the inspection and then have a licensed, certified appraiser perform a desktop appraisal. There are essentially two ways to leverage the use of the consumer performing the inspection. Some companies have developed mobile apps that allow the appraiser to “virtually walk through” the house with a face-time-like application that lets the appraiser direct the consumer where to take photos. This certainly has applications in rural markets. The other approach is to provide the consumer with an easy-to-use mobile app with tutorials and guides to allow consumers to complete the inspection on their own. This approach eliminates the need for scheduling, etc</w:t>
      </w:r>
      <w:r w:rsidR="00625C3A" w:rsidRPr="00392D1E">
        <w:rPr>
          <w:rFonts w:cstheme="minorHAnsi"/>
          <w:color w:val="44546A" w:themeColor="text2"/>
          <w:sz w:val="24"/>
          <w:szCs w:val="24"/>
        </w:rPr>
        <w:t>.</w:t>
      </w:r>
      <w:r w:rsidRPr="00392D1E">
        <w:rPr>
          <w:rFonts w:cstheme="minorHAnsi"/>
          <w:color w:val="44546A" w:themeColor="text2"/>
          <w:sz w:val="24"/>
          <w:szCs w:val="24"/>
        </w:rPr>
        <w:t xml:space="preserve"> – one of the most cumbersome aspects of completing the inspection.</w:t>
      </w:r>
    </w:p>
    <w:p w14:paraId="5C13BAEC" w14:textId="1450303D" w:rsidR="00D32F3A" w:rsidRPr="00392D1E" w:rsidRDefault="00346E45" w:rsidP="00392D1E">
      <w:pPr>
        <w:ind w:left="720"/>
        <w:rPr>
          <w:rFonts w:cstheme="minorHAnsi"/>
          <w:color w:val="44546A" w:themeColor="text2"/>
          <w:sz w:val="24"/>
          <w:szCs w:val="24"/>
        </w:rPr>
      </w:pPr>
      <w:r w:rsidRPr="00392D1E">
        <w:rPr>
          <w:rFonts w:cstheme="minorHAnsi"/>
          <w:color w:val="44546A" w:themeColor="text2"/>
          <w:sz w:val="24"/>
          <w:szCs w:val="24"/>
        </w:rPr>
        <w:t xml:space="preserve">For either of these solutions to work, </w:t>
      </w:r>
      <w:r w:rsidR="00D26DC6" w:rsidRPr="00392D1E">
        <w:rPr>
          <w:rFonts w:cstheme="minorHAnsi"/>
          <w:color w:val="44546A" w:themeColor="text2"/>
          <w:sz w:val="24"/>
          <w:szCs w:val="24"/>
        </w:rPr>
        <w:t xml:space="preserve">however, </w:t>
      </w:r>
      <w:r w:rsidRPr="00392D1E">
        <w:rPr>
          <w:rFonts w:cstheme="minorHAnsi"/>
          <w:color w:val="44546A" w:themeColor="text2"/>
          <w:sz w:val="24"/>
          <w:szCs w:val="24"/>
        </w:rPr>
        <w:t xml:space="preserve">the GSEs must be willing to forgo a sketch and </w:t>
      </w:r>
      <w:r w:rsidR="00C969C5" w:rsidRPr="00392D1E">
        <w:rPr>
          <w:rFonts w:cstheme="minorHAnsi"/>
          <w:color w:val="44546A" w:themeColor="text2"/>
          <w:sz w:val="24"/>
          <w:szCs w:val="24"/>
        </w:rPr>
        <w:t xml:space="preserve">there </w:t>
      </w:r>
      <w:r w:rsidR="00330CD3" w:rsidRPr="00392D1E">
        <w:rPr>
          <w:rFonts w:cstheme="minorHAnsi"/>
          <w:color w:val="44546A" w:themeColor="text2"/>
          <w:sz w:val="24"/>
          <w:szCs w:val="24"/>
        </w:rPr>
        <w:t xml:space="preserve">will need </w:t>
      </w:r>
      <w:r w:rsidR="00C969C5" w:rsidRPr="00392D1E">
        <w:rPr>
          <w:rFonts w:cstheme="minorHAnsi"/>
          <w:color w:val="44546A" w:themeColor="text2"/>
          <w:sz w:val="24"/>
          <w:szCs w:val="24"/>
        </w:rPr>
        <w:t xml:space="preserve">to be some changes in the way </w:t>
      </w:r>
      <w:r w:rsidRPr="00392D1E">
        <w:rPr>
          <w:rFonts w:cstheme="minorHAnsi"/>
          <w:color w:val="44546A" w:themeColor="text2"/>
          <w:sz w:val="24"/>
          <w:szCs w:val="24"/>
        </w:rPr>
        <w:t>geo</w:t>
      </w:r>
      <w:r w:rsidR="00D26DC6" w:rsidRPr="00392D1E">
        <w:rPr>
          <w:rFonts w:cstheme="minorHAnsi"/>
          <w:color w:val="44546A" w:themeColor="text2"/>
          <w:sz w:val="24"/>
          <w:szCs w:val="24"/>
        </w:rPr>
        <w:t>-</w:t>
      </w:r>
      <w:r w:rsidRPr="00392D1E">
        <w:rPr>
          <w:rFonts w:cstheme="minorHAnsi"/>
          <w:color w:val="44546A" w:themeColor="text2"/>
          <w:sz w:val="24"/>
          <w:szCs w:val="24"/>
        </w:rPr>
        <w:t>competenc</w:t>
      </w:r>
      <w:r w:rsidR="00D26DC6" w:rsidRPr="00392D1E">
        <w:rPr>
          <w:rFonts w:cstheme="minorHAnsi"/>
          <w:color w:val="44546A" w:themeColor="text2"/>
          <w:sz w:val="24"/>
          <w:szCs w:val="24"/>
        </w:rPr>
        <w:t>y</w:t>
      </w:r>
      <w:r w:rsidRPr="00392D1E">
        <w:rPr>
          <w:rFonts w:cstheme="minorHAnsi"/>
          <w:color w:val="44546A" w:themeColor="text2"/>
          <w:sz w:val="24"/>
          <w:szCs w:val="24"/>
        </w:rPr>
        <w:t xml:space="preserve"> </w:t>
      </w:r>
      <w:r w:rsidR="00625C3A" w:rsidRPr="00392D1E">
        <w:rPr>
          <w:rFonts w:cstheme="minorHAnsi"/>
          <w:color w:val="44546A" w:themeColor="text2"/>
          <w:sz w:val="24"/>
          <w:szCs w:val="24"/>
        </w:rPr>
        <w:t>requirements</w:t>
      </w:r>
      <w:r w:rsidR="00C969C5" w:rsidRPr="00392D1E">
        <w:rPr>
          <w:rFonts w:cstheme="minorHAnsi"/>
          <w:color w:val="44546A" w:themeColor="text2"/>
          <w:sz w:val="24"/>
          <w:szCs w:val="24"/>
        </w:rPr>
        <w:t xml:space="preserve"> are interpreted, given the new technologies that can allow appraisers to be geo-competent from farther distances than before</w:t>
      </w:r>
      <w:r w:rsidR="00625C3A" w:rsidRPr="00392D1E">
        <w:rPr>
          <w:rFonts w:cstheme="minorHAnsi"/>
          <w:color w:val="44546A" w:themeColor="text2"/>
          <w:sz w:val="24"/>
          <w:szCs w:val="24"/>
        </w:rPr>
        <w:t>.</w:t>
      </w:r>
    </w:p>
    <w:p w14:paraId="09007B87" w14:textId="77777777" w:rsidR="00392D1E" w:rsidRDefault="00392D1E">
      <w:pPr>
        <w:rPr>
          <w:rFonts w:cstheme="minorHAnsi"/>
          <w:i/>
          <w:iCs/>
          <w:color w:val="44546A" w:themeColor="text2"/>
          <w:sz w:val="24"/>
          <w:szCs w:val="24"/>
        </w:rPr>
      </w:pPr>
    </w:p>
    <w:p w14:paraId="22DB5ED1" w14:textId="54E8FB60" w:rsidR="005D2389" w:rsidRPr="00392D1E" w:rsidRDefault="005D2389">
      <w:pPr>
        <w:rPr>
          <w:rFonts w:cstheme="minorHAnsi"/>
          <w:i/>
          <w:iCs/>
          <w:color w:val="44546A" w:themeColor="text2"/>
          <w:sz w:val="24"/>
          <w:szCs w:val="24"/>
        </w:rPr>
      </w:pPr>
      <w:r w:rsidRPr="00392D1E">
        <w:rPr>
          <w:rFonts w:cstheme="minorHAnsi"/>
          <w:i/>
          <w:iCs/>
          <w:color w:val="44546A" w:themeColor="text2"/>
          <w:sz w:val="24"/>
          <w:szCs w:val="24"/>
        </w:rPr>
        <w:lastRenderedPageBreak/>
        <w:t xml:space="preserve">Question A1.3: Do appraisal waivers have a place in Enterprise appraisal policy and process, and if so, for what segment of loans? What are the current risks to Enterprise safety and soundness in how appraisal waivers are offered? Would caps or other limits on their usage be appropriate? </w:t>
      </w:r>
    </w:p>
    <w:p w14:paraId="0170F3D4" w14:textId="77777777" w:rsidR="00CF19D4" w:rsidRDefault="00CF19D4" w:rsidP="00043AAE">
      <w:pPr>
        <w:rPr>
          <w:rFonts w:cstheme="minorHAnsi"/>
          <w:color w:val="44546A" w:themeColor="text2"/>
          <w:sz w:val="24"/>
          <w:szCs w:val="24"/>
        </w:rPr>
      </w:pPr>
    </w:p>
    <w:p w14:paraId="595F41E8" w14:textId="53871D04" w:rsidR="00635A2A" w:rsidRPr="00392D1E" w:rsidRDefault="00EB31CD" w:rsidP="00043AAE">
      <w:pPr>
        <w:rPr>
          <w:rFonts w:cstheme="minorHAnsi"/>
          <w:color w:val="44546A" w:themeColor="text2"/>
          <w:sz w:val="24"/>
          <w:szCs w:val="24"/>
        </w:rPr>
      </w:pPr>
      <w:r w:rsidRPr="00392D1E">
        <w:rPr>
          <w:rFonts w:cstheme="minorHAnsi"/>
          <w:color w:val="44546A" w:themeColor="text2"/>
          <w:sz w:val="24"/>
          <w:szCs w:val="24"/>
        </w:rPr>
        <w:t xml:space="preserve">With the increased accessibility to public and MLS data, </w:t>
      </w:r>
      <w:r w:rsidR="004C61FC" w:rsidRPr="00392D1E">
        <w:rPr>
          <w:rFonts w:cstheme="minorHAnsi"/>
          <w:color w:val="44546A" w:themeColor="text2"/>
          <w:sz w:val="24"/>
          <w:szCs w:val="24"/>
        </w:rPr>
        <w:t xml:space="preserve">as well as </w:t>
      </w:r>
      <w:r w:rsidRPr="00392D1E">
        <w:rPr>
          <w:rFonts w:cstheme="minorHAnsi"/>
          <w:color w:val="44546A" w:themeColor="text2"/>
          <w:sz w:val="24"/>
          <w:szCs w:val="24"/>
        </w:rPr>
        <w:t>the impressive GSE archives of prior appraisals, w</w:t>
      </w:r>
      <w:r w:rsidR="00043AAE" w:rsidRPr="00392D1E">
        <w:rPr>
          <w:rFonts w:cstheme="minorHAnsi"/>
          <w:color w:val="44546A" w:themeColor="text2"/>
          <w:sz w:val="24"/>
          <w:szCs w:val="24"/>
        </w:rPr>
        <w:t xml:space="preserve">aivers </w:t>
      </w:r>
      <w:r w:rsidRPr="00392D1E">
        <w:rPr>
          <w:rFonts w:cstheme="minorHAnsi"/>
          <w:color w:val="44546A" w:themeColor="text2"/>
          <w:sz w:val="24"/>
          <w:szCs w:val="24"/>
        </w:rPr>
        <w:t xml:space="preserve">make a lot of sense and are already helping with the backlog on appraisals. </w:t>
      </w:r>
      <w:r w:rsidR="00726F72" w:rsidRPr="00392D1E">
        <w:rPr>
          <w:rFonts w:cstheme="minorHAnsi"/>
          <w:color w:val="44546A" w:themeColor="text2"/>
          <w:sz w:val="24"/>
          <w:szCs w:val="24"/>
        </w:rPr>
        <w:t xml:space="preserve">We absolutely think they have a place. </w:t>
      </w:r>
      <w:r w:rsidRPr="00392D1E">
        <w:rPr>
          <w:rFonts w:cstheme="minorHAnsi"/>
          <w:color w:val="44546A" w:themeColor="text2"/>
          <w:sz w:val="24"/>
          <w:szCs w:val="24"/>
        </w:rPr>
        <w:t>The issue with waivers is the possible degradation of accurate and timely subject property condition information. As more waivers are granted, fewer appraisals get done, which mea</w:t>
      </w:r>
      <w:r w:rsidR="00635A2A" w:rsidRPr="00392D1E">
        <w:rPr>
          <w:rFonts w:cstheme="minorHAnsi"/>
          <w:color w:val="44546A" w:themeColor="text2"/>
          <w:sz w:val="24"/>
          <w:szCs w:val="24"/>
        </w:rPr>
        <w:t>ns</w:t>
      </w:r>
      <w:r w:rsidRPr="00392D1E">
        <w:rPr>
          <w:rFonts w:cstheme="minorHAnsi"/>
          <w:color w:val="44546A" w:themeColor="text2"/>
          <w:sz w:val="24"/>
          <w:szCs w:val="24"/>
        </w:rPr>
        <w:t xml:space="preserve"> fewer inspec</w:t>
      </w:r>
      <w:r w:rsidR="00635A2A" w:rsidRPr="00392D1E">
        <w:rPr>
          <w:rFonts w:cstheme="minorHAnsi"/>
          <w:color w:val="44546A" w:themeColor="text2"/>
          <w:sz w:val="24"/>
          <w:szCs w:val="24"/>
        </w:rPr>
        <w:t>tions. It seems to us that a great way to address this problem is to consider supplementing waivers with consumer-aided inspections. This approach might even increase the number of possible waivers that can be granted, filling in the current large gap between a waiver and a traditional appraisal.</w:t>
      </w:r>
      <w:r w:rsidR="004C61FC" w:rsidRPr="00392D1E">
        <w:rPr>
          <w:rFonts w:cstheme="minorHAnsi"/>
          <w:color w:val="44546A" w:themeColor="text2"/>
          <w:sz w:val="24"/>
          <w:szCs w:val="24"/>
        </w:rPr>
        <w:t xml:space="preserve"> If the GSEs are willing to grant a waiver (without an inspection or an appraisal) then some of the risk issues with a consumer-aided inspection go away.</w:t>
      </w:r>
    </w:p>
    <w:p w14:paraId="21E3F1D0" w14:textId="2C1ADDD0" w:rsidR="004C61FC" w:rsidRPr="00392D1E" w:rsidRDefault="00635A2A" w:rsidP="00043AAE">
      <w:pPr>
        <w:rPr>
          <w:rFonts w:cstheme="minorHAnsi"/>
          <w:color w:val="44546A" w:themeColor="text2"/>
          <w:sz w:val="24"/>
          <w:szCs w:val="24"/>
        </w:rPr>
      </w:pPr>
      <w:r w:rsidRPr="00392D1E">
        <w:rPr>
          <w:rFonts w:cstheme="minorHAnsi"/>
          <w:color w:val="44546A" w:themeColor="text2"/>
          <w:sz w:val="24"/>
          <w:szCs w:val="24"/>
        </w:rPr>
        <w:t>Another consideration with waivers</w:t>
      </w:r>
      <w:r w:rsidR="006079E4">
        <w:rPr>
          <w:rFonts w:cstheme="minorHAnsi"/>
          <w:color w:val="44546A" w:themeColor="text2"/>
          <w:sz w:val="24"/>
          <w:szCs w:val="24"/>
        </w:rPr>
        <w:t xml:space="preserve"> – w</w:t>
      </w:r>
      <w:r w:rsidRPr="00392D1E">
        <w:rPr>
          <w:rFonts w:cstheme="minorHAnsi"/>
          <w:color w:val="44546A" w:themeColor="text2"/>
          <w:sz w:val="24"/>
          <w:szCs w:val="24"/>
        </w:rPr>
        <w:t>ith the recent explosion in the use of GSE waivers due to the pandemic, the industry has not yet caught up to the reality of what impact waivers are having on appraisal pricing. Waivers apply to properties which are</w:t>
      </w:r>
      <w:r w:rsidR="00726F72" w:rsidRPr="00392D1E">
        <w:rPr>
          <w:rFonts w:cstheme="minorHAnsi"/>
          <w:color w:val="44546A" w:themeColor="text2"/>
          <w:sz w:val="24"/>
          <w:szCs w:val="24"/>
        </w:rPr>
        <w:t>:</w:t>
      </w:r>
      <w:r w:rsidRPr="00392D1E">
        <w:rPr>
          <w:rFonts w:cstheme="minorHAnsi"/>
          <w:color w:val="44546A" w:themeColor="text2"/>
          <w:sz w:val="24"/>
          <w:szCs w:val="24"/>
        </w:rPr>
        <w:t xml:space="preserve"> (a) the least complex (b) those with the most robust data</w:t>
      </w:r>
      <w:r w:rsidR="006079E4">
        <w:rPr>
          <w:rFonts w:cstheme="minorHAnsi"/>
          <w:color w:val="44546A" w:themeColor="text2"/>
          <w:sz w:val="24"/>
          <w:szCs w:val="24"/>
        </w:rPr>
        <w:t>,</w:t>
      </w:r>
      <w:r w:rsidRPr="00392D1E">
        <w:rPr>
          <w:rFonts w:cstheme="minorHAnsi"/>
          <w:color w:val="44546A" w:themeColor="text2"/>
          <w:sz w:val="24"/>
          <w:szCs w:val="24"/>
        </w:rPr>
        <w:t xml:space="preserve"> and (c) those in homogenous markets. With waivers approaching over 25% in many markets, the properties that remain are, inversely, likely to be more complex properties located in less homogenous or even rural markets. </w:t>
      </w:r>
      <w:r w:rsidR="004C61FC" w:rsidRPr="00392D1E">
        <w:rPr>
          <w:rFonts w:cstheme="minorHAnsi"/>
          <w:color w:val="44546A" w:themeColor="text2"/>
          <w:sz w:val="24"/>
          <w:szCs w:val="24"/>
        </w:rPr>
        <w:t>While sophisticated lenders often have appraisal pricing differentiated for urban, suburban</w:t>
      </w:r>
      <w:r w:rsidR="00F167DE" w:rsidRPr="00392D1E">
        <w:rPr>
          <w:rFonts w:cstheme="minorHAnsi"/>
          <w:color w:val="44546A" w:themeColor="text2"/>
          <w:sz w:val="24"/>
          <w:szCs w:val="24"/>
        </w:rPr>
        <w:t>,</w:t>
      </w:r>
      <w:r w:rsidR="004C61FC" w:rsidRPr="00392D1E">
        <w:rPr>
          <w:rFonts w:cstheme="minorHAnsi"/>
          <w:color w:val="44546A" w:themeColor="text2"/>
          <w:sz w:val="24"/>
          <w:szCs w:val="24"/>
        </w:rPr>
        <w:t xml:space="preserve"> or rural markets, there is not enough attention being paid to the increasing frequency of properties that simply cost more to appraise. As more waivers come online, appraisal prices need to rise for the remaining properties. This is especially true in rural markets.</w:t>
      </w:r>
    </w:p>
    <w:p w14:paraId="125C1962" w14:textId="5D725CD3" w:rsidR="004C61FC" w:rsidRPr="00392D1E" w:rsidRDefault="004C61FC" w:rsidP="00043AAE">
      <w:pPr>
        <w:rPr>
          <w:rFonts w:cstheme="minorHAnsi"/>
          <w:color w:val="44546A" w:themeColor="text2"/>
          <w:sz w:val="24"/>
          <w:szCs w:val="24"/>
        </w:rPr>
      </w:pPr>
      <w:r w:rsidRPr="00392D1E">
        <w:rPr>
          <w:rFonts w:cstheme="minorHAnsi"/>
          <w:color w:val="44546A" w:themeColor="text2"/>
          <w:sz w:val="24"/>
          <w:szCs w:val="24"/>
        </w:rPr>
        <w:t>Finally, very few folks in the industry have any idea how waivers work or how the GSE’s use data and analytics to decide which properties are eligible for waivers. More transparency here would go a long way</w:t>
      </w:r>
      <w:r w:rsidR="00476D31" w:rsidRPr="00392D1E">
        <w:rPr>
          <w:rFonts w:cstheme="minorHAnsi"/>
          <w:color w:val="44546A" w:themeColor="text2"/>
          <w:sz w:val="24"/>
          <w:szCs w:val="24"/>
        </w:rPr>
        <w:t xml:space="preserve"> in getting industry players more comfortable with the approach</w:t>
      </w:r>
      <w:r w:rsidRPr="00392D1E">
        <w:rPr>
          <w:rFonts w:cstheme="minorHAnsi"/>
          <w:color w:val="44546A" w:themeColor="text2"/>
          <w:sz w:val="24"/>
          <w:szCs w:val="24"/>
        </w:rPr>
        <w:t>.</w:t>
      </w:r>
    </w:p>
    <w:p w14:paraId="67AE451D" w14:textId="77777777" w:rsidR="00CF19D4" w:rsidRDefault="00CF19D4">
      <w:pPr>
        <w:rPr>
          <w:rFonts w:cstheme="minorHAnsi"/>
          <w:i/>
          <w:iCs/>
          <w:color w:val="44546A" w:themeColor="text2"/>
          <w:sz w:val="24"/>
          <w:szCs w:val="24"/>
        </w:rPr>
      </w:pPr>
    </w:p>
    <w:p w14:paraId="0672141F" w14:textId="6546C988" w:rsidR="005D2389" w:rsidRPr="00392D1E" w:rsidRDefault="005D2389">
      <w:pPr>
        <w:rPr>
          <w:rFonts w:cstheme="minorHAnsi"/>
          <w:i/>
          <w:iCs/>
          <w:color w:val="44546A" w:themeColor="text2"/>
          <w:sz w:val="24"/>
          <w:szCs w:val="24"/>
        </w:rPr>
      </w:pPr>
      <w:r w:rsidRPr="00392D1E">
        <w:rPr>
          <w:rFonts w:cstheme="minorHAnsi"/>
          <w:i/>
          <w:iCs/>
          <w:color w:val="44546A" w:themeColor="text2"/>
          <w:sz w:val="24"/>
          <w:szCs w:val="24"/>
        </w:rPr>
        <w:t>Question A1.4: Would utilizing alternative inspection workforces, such as insurance adjusters, real estate agents, and appraisal trainees assist with addressing appraiser capacity concerns? Are there risks of using third-party non-appraisers? If yes, How?</w:t>
      </w:r>
    </w:p>
    <w:p w14:paraId="52C567B4" w14:textId="77777777" w:rsidR="00CF19D4" w:rsidRDefault="00CF19D4" w:rsidP="00043AAE">
      <w:pPr>
        <w:rPr>
          <w:rFonts w:cstheme="minorHAnsi"/>
          <w:color w:val="44546A" w:themeColor="text2"/>
          <w:sz w:val="24"/>
          <w:szCs w:val="24"/>
        </w:rPr>
      </w:pPr>
    </w:p>
    <w:p w14:paraId="2E7A80B0" w14:textId="1B4C8094" w:rsidR="00A96EBA" w:rsidRPr="00392D1E" w:rsidRDefault="00476D31" w:rsidP="00043AAE">
      <w:pPr>
        <w:rPr>
          <w:rFonts w:cstheme="minorHAnsi"/>
          <w:color w:val="44546A" w:themeColor="text2"/>
          <w:sz w:val="24"/>
          <w:szCs w:val="24"/>
        </w:rPr>
      </w:pPr>
      <w:r w:rsidRPr="00392D1E">
        <w:rPr>
          <w:rFonts w:cstheme="minorHAnsi"/>
          <w:color w:val="44546A" w:themeColor="text2"/>
          <w:sz w:val="24"/>
          <w:szCs w:val="24"/>
        </w:rPr>
        <w:t xml:space="preserve">The use of alternative inspection workforces in the mortgage industry has been growing tremendously over the past 5-10 years. In home equity lending, if an AVM is not used, </w:t>
      </w:r>
      <w:r w:rsidR="006079E4" w:rsidRPr="00392D1E">
        <w:rPr>
          <w:rFonts w:cstheme="minorHAnsi"/>
          <w:color w:val="44546A" w:themeColor="text2"/>
          <w:sz w:val="24"/>
          <w:szCs w:val="24"/>
        </w:rPr>
        <w:t>most</w:t>
      </w:r>
      <w:r w:rsidRPr="00392D1E">
        <w:rPr>
          <w:rFonts w:cstheme="minorHAnsi"/>
          <w:color w:val="44546A" w:themeColor="text2"/>
          <w:sz w:val="24"/>
          <w:szCs w:val="24"/>
        </w:rPr>
        <w:t xml:space="preserve"> valuations and desktop appraisals now utilize hybrid appraisals, using mostly real estate agents as inspectors. We have </w:t>
      </w:r>
      <w:r w:rsidR="00AC56A4">
        <w:rPr>
          <w:rFonts w:cstheme="minorHAnsi"/>
          <w:color w:val="44546A" w:themeColor="text2"/>
          <w:sz w:val="24"/>
          <w:szCs w:val="24"/>
        </w:rPr>
        <w:t xml:space="preserve">completed </w:t>
      </w:r>
      <w:r w:rsidR="00731635">
        <w:rPr>
          <w:rFonts w:cstheme="minorHAnsi"/>
          <w:color w:val="44546A" w:themeColor="text2"/>
          <w:sz w:val="24"/>
          <w:szCs w:val="24"/>
        </w:rPr>
        <w:t>tens of thousands</w:t>
      </w:r>
      <w:r w:rsidRPr="00392D1E">
        <w:rPr>
          <w:rFonts w:cstheme="minorHAnsi"/>
          <w:color w:val="44546A" w:themeColor="text2"/>
          <w:sz w:val="24"/>
          <w:szCs w:val="24"/>
        </w:rPr>
        <w:t xml:space="preserve"> of these hybrid valuations over the years and there has been no significant increase in risk or accuracy of </w:t>
      </w:r>
      <w:r w:rsidR="004864E6" w:rsidRPr="00392D1E">
        <w:rPr>
          <w:rFonts w:cstheme="minorHAnsi"/>
          <w:color w:val="44546A" w:themeColor="text2"/>
          <w:sz w:val="24"/>
          <w:szCs w:val="24"/>
        </w:rPr>
        <w:t xml:space="preserve">the </w:t>
      </w:r>
      <w:r w:rsidRPr="00392D1E">
        <w:rPr>
          <w:rFonts w:cstheme="minorHAnsi"/>
          <w:color w:val="44546A" w:themeColor="text2"/>
          <w:sz w:val="24"/>
          <w:szCs w:val="24"/>
        </w:rPr>
        <w:t xml:space="preserve">estimated value. </w:t>
      </w:r>
      <w:r w:rsidR="00326BB8" w:rsidRPr="00392D1E">
        <w:rPr>
          <w:rFonts w:cstheme="minorHAnsi"/>
          <w:color w:val="44546A" w:themeColor="text2"/>
          <w:sz w:val="24"/>
          <w:szCs w:val="24"/>
        </w:rPr>
        <w:t xml:space="preserve">However, </w:t>
      </w:r>
      <w:r w:rsidR="00326BB8" w:rsidRPr="00392D1E">
        <w:rPr>
          <w:rFonts w:cstheme="minorHAnsi"/>
          <w:color w:val="44546A" w:themeColor="text2"/>
          <w:sz w:val="24"/>
          <w:szCs w:val="24"/>
        </w:rPr>
        <w:lastRenderedPageBreak/>
        <w:t>s</w:t>
      </w:r>
      <w:r w:rsidRPr="00392D1E">
        <w:rPr>
          <w:rFonts w:cstheme="minorHAnsi"/>
          <w:color w:val="44546A" w:themeColor="text2"/>
          <w:sz w:val="24"/>
          <w:szCs w:val="24"/>
        </w:rPr>
        <w:t xml:space="preserve">ince most of these </w:t>
      </w:r>
      <w:r w:rsidR="00326BB8" w:rsidRPr="00392D1E">
        <w:rPr>
          <w:rFonts w:cstheme="minorHAnsi"/>
          <w:color w:val="44546A" w:themeColor="text2"/>
          <w:sz w:val="24"/>
          <w:szCs w:val="24"/>
        </w:rPr>
        <w:t xml:space="preserve">valuations </w:t>
      </w:r>
      <w:r w:rsidRPr="00392D1E">
        <w:rPr>
          <w:rFonts w:cstheme="minorHAnsi"/>
          <w:color w:val="44546A" w:themeColor="text2"/>
          <w:sz w:val="24"/>
          <w:szCs w:val="24"/>
        </w:rPr>
        <w:t xml:space="preserve">involve mainly </w:t>
      </w:r>
      <w:r w:rsidR="004864E6" w:rsidRPr="00392D1E">
        <w:rPr>
          <w:rFonts w:cstheme="minorHAnsi"/>
          <w:color w:val="44546A" w:themeColor="text2"/>
          <w:sz w:val="24"/>
          <w:szCs w:val="24"/>
        </w:rPr>
        <w:t>exterior-only</w:t>
      </w:r>
      <w:r w:rsidRPr="00392D1E">
        <w:rPr>
          <w:rFonts w:cstheme="minorHAnsi"/>
          <w:color w:val="44546A" w:themeColor="text2"/>
          <w:sz w:val="24"/>
          <w:szCs w:val="24"/>
        </w:rPr>
        <w:t xml:space="preserve"> inspections, the real estate agents have </w:t>
      </w:r>
      <w:r w:rsidR="00326BB8" w:rsidRPr="00392D1E">
        <w:rPr>
          <w:rFonts w:cstheme="minorHAnsi"/>
          <w:color w:val="44546A" w:themeColor="text2"/>
          <w:sz w:val="24"/>
          <w:szCs w:val="24"/>
        </w:rPr>
        <w:t xml:space="preserve">had </w:t>
      </w:r>
      <w:r w:rsidRPr="00392D1E">
        <w:rPr>
          <w:rFonts w:cstheme="minorHAnsi"/>
          <w:color w:val="44546A" w:themeColor="text2"/>
          <w:sz w:val="24"/>
          <w:szCs w:val="24"/>
        </w:rPr>
        <w:t xml:space="preserve">very little interaction with the borrowers. Of course, for purchase and refinance loans where there is no waiver, an interior inspection may be prudent. This changes the dynamic and means that a lot more attention must be paid to things like: </w:t>
      </w:r>
      <w:r w:rsidR="00571397" w:rsidRPr="00392D1E">
        <w:rPr>
          <w:rFonts w:cstheme="minorHAnsi"/>
          <w:color w:val="44546A" w:themeColor="text2"/>
          <w:sz w:val="24"/>
          <w:szCs w:val="24"/>
        </w:rPr>
        <w:t xml:space="preserve">Who </w:t>
      </w:r>
      <w:r w:rsidRPr="00392D1E">
        <w:rPr>
          <w:rFonts w:cstheme="minorHAnsi"/>
          <w:color w:val="44546A" w:themeColor="text2"/>
          <w:sz w:val="24"/>
          <w:szCs w:val="24"/>
        </w:rPr>
        <w:t xml:space="preserve">is going into the property? </w:t>
      </w:r>
      <w:r w:rsidR="00571397" w:rsidRPr="00392D1E">
        <w:rPr>
          <w:rFonts w:cstheme="minorHAnsi"/>
          <w:color w:val="44546A" w:themeColor="text2"/>
          <w:sz w:val="24"/>
          <w:szCs w:val="24"/>
        </w:rPr>
        <w:t xml:space="preserve">What </w:t>
      </w:r>
      <w:r w:rsidRPr="00392D1E">
        <w:rPr>
          <w:rFonts w:cstheme="minorHAnsi"/>
          <w:color w:val="44546A" w:themeColor="text2"/>
          <w:sz w:val="24"/>
          <w:szCs w:val="24"/>
        </w:rPr>
        <w:t xml:space="preserve">are their qualifications? </w:t>
      </w:r>
      <w:r w:rsidR="004E465A">
        <w:rPr>
          <w:rFonts w:cstheme="minorHAnsi"/>
          <w:color w:val="44546A" w:themeColor="text2"/>
          <w:sz w:val="24"/>
          <w:szCs w:val="24"/>
        </w:rPr>
        <w:t>H</w:t>
      </w:r>
      <w:r w:rsidRPr="00392D1E">
        <w:rPr>
          <w:rFonts w:cstheme="minorHAnsi"/>
          <w:color w:val="44546A" w:themeColor="text2"/>
          <w:sz w:val="24"/>
          <w:szCs w:val="24"/>
        </w:rPr>
        <w:t xml:space="preserve">ow can we </w:t>
      </w:r>
      <w:r w:rsidR="00A96EBA" w:rsidRPr="00392D1E">
        <w:rPr>
          <w:rFonts w:cstheme="minorHAnsi"/>
          <w:color w:val="44546A" w:themeColor="text2"/>
          <w:sz w:val="24"/>
          <w:szCs w:val="24"/>
        </w:rPr>
        <w:t>ensure that there is independence and no conflict of interest?</w:t>
      </w:r>
    </w:p>
    <w:p w14:paraId="7D7E7054" w14:textId="14E20804" w:rsidR="001C4A9B" w:rsidRPr="00392D1E" w:rsidRDefault="00E81B89" w:rsidP="00043AAE">
      <w:pPr>
        <w:rPr>
          <w:rFonts w:cstheme="minorHAnsi"/>
          <w:color w:val="44546A" w:themeColor="text2"/>
          <w:sz w:val="24"/>
          <w:szCs w:val="24"/>
        </w:rPr>
      </w:pPr>
      <w:r w:rsidRPr="00392D1E">
        <w:rPr>
          <w:rFonts w:cstheme="minorHAnsi"/>
          <w:color w:val="44546A" w:themeColor="text2"/>
          <w:sz w:val="24"/>
          <w:szCs w:val="24"/>
        </w:rPr>
        <w:t>At the heart of the matter is the need for accountability, competenc</w:t>
      </w:r>
      <w:r w:rsidR="006E3DBA" w:rsidRPr="00392D1E">
        <w:rPr>
          <w:rFonts w:cstheme="minorHAnsi"/>
          <w:color w:val="44546A" w:themeColor="text2"/>
          <w:sz w:val="24"/>
          <w:szCs w:val="24"/>
        </w:rPr>
        <w:t>y</w:t>
      </w:r>
      <w:r w:rsidR="00571397" w:rsidRPr="00392D1E">
        <w:rPr>
          <w:rFonts w:cstheme="minorHAnsi"/>
          <w:color w:val="44546A" w:themeColor="text2"/>
          <w:sz w:val="24"/>
          <w:szCs w:val="24"/>
        </w:rPr>
        <w:t>,</w:t>
      </w:r>
      <w:r w:rsidRPr="00392D1E">
        <w:rPr>
          <w:rFonts w:cstheme="minorHAnsi"/>
          <w:color w:val="44546A" w:themeColor="text2"/>
          <w:sz w:val="24"/>
          <w:szCs w:val="24"/>
        </w:rPr>
        <w:t xml:space="preserve"> and professionalism. On the one hand, using real estate agents to perform inspections makes a lot of sense. They could lose their license if they were to violate the ethics of their profession. Agents also generally know and understand real estate and markets and they are reasonably professional. On the other hand, most real estate agents are not competent </w:t>
      </w:r>
      <w:r w:rsidR="00326BB8" w:rsidRPr="00392D1E">
        <w:rPr>
          <w:rFonts w:cstheme="minorHAnsi"/>
          <w:color w:val="44546A" w:themeColor="text2"/>
          <w:sz w:val="24"/>
          <w:szCs w:val="24"/>
        </w:rPr>
        <w:t xml:space="preserve">with performing a sketch, for example, and our experience over the years has found this issue to be significant. There is also the concern about a real estate agent using the inspection process to leverage a possible future listing, which would present </w:t>
      </w:r>
      <w:r w:rsidR="00EC74BC" w:rsidRPr="00392D1E">
        <w:rPr>
          <w:rFonts w:cstheme="minorHAnsi"/>
          <w:color w:val="44546A" w:themeColor="text2"/>
          <w:sz w:val="24"/>
          <w:szCs w:val="24"/>
        </w:rPr>
        <w:t xml:space="preserve">a </w:t>
      </w:r>
      <w:r w:rsidR="00326BB8" w:rsidRPr="00392D1E">
        <w:rPr>
          <w:rFonts w:cstheme="minorHAnsi"/>
          <w:color w:val="44546A" w:themeColor="text2"/>
          <w:sz w:val="24"/>
          <w:szCs w:val="24"/>
        </w:rPr>
        <w:t>serious conflict of interest</w:t>
      </w:r>
      <w:r w:rsidR="00AC56A4">
        <w:rPr>
          <w:rFonts w:cstheme="minorHAnsi"/>
          <w:color w:val="44546A" w:themeColor="text2"/>
          <w:sz w:val="24"/>
          <w:szCs w:val="24"/>
        </w:rPr>
        <w:t>.</w:t>
      </w:r>
    </w:p>
    <w:p w14:paraId="5BB78758" w14:textId="77777777" w:rsidR="001C4A9B" w:rsidRPr="00392D1E" w:rsidRDefault="001C4A9B" w:rsidP="00043AAE">
      <w:pPr>
        <w:rPr>
          <w:rFonts w:cstheme="minorHAnsi"/>
          <w:color w:val="44546A" w:themeColor="text2"/>
          <w:sz w:val="24"/>
          <w:szCs w:val="24"/>
        </w:rPr>
      </w:pPr>
      <w:r w:rsidRPr="00392D1E">
        <w:rPr>
          <w:rFonts w:cstheme="minorHAnsi"/>
          <w:color w:val="44546A" w:themeColor="text2"/>
          <w:sz w:val="24"/>
          <w:szCs w:val="24"/>
        </w:rPr>
        <w:t>Here are some suggestions on how to go about developing a professional alternative workforce for inspections:</w:t>
      </w:r>
    </w:p>
    <w:p w14:paraId="787107E2" w14:textId="4FA1E338" w:rsidR="00AE7AFB" w:rsidRPr="006079E4" w:rsidRDefault="001C4A9B" w:rsidP="006079E4">
      <w:pPr>
        <w:pStyle w:val="ListParagraph"/>
        <w:numPr>
          <w:ilvl w:val="0"/>
          <w:numId w:val="20"/>
        </w:numPr>
        <w:rPr>
          <w:rFonts w:cstheme="minorHAnsi"/>
          <w:color w:val="44546A" w:themeColor="text2"/>
          <w:sz w:val="24"/>
          <w:szCs w:val="24"/>
        </w:rPr>
      </w:pPr>
      <w:r w:rsidRPr="006079E4">
        <w:rPr>
          <w:rFonts w:cstheme="minorHAnsi"/>
          <w:color w:val="44546A" w:themeColor="text2"/>
          <w:sz w:val="24"/>
          <w:szCs w:val="24"/>
        </w:rPr>
        <w:t>Appraiser trainees</w:t>
      </w:r>
      <w:r w:rsidR="006079E4">
        <w:rPr>
          <w:rFonts w:cstheme="minorHAnsi"/>
          <w:color w:val="44546A" w:themeColor="text2"/>
          <w:sz w:val="24"/>
          <w:szCs w:val="24"/>
        </w:rPr>
        <w:t>. M</w:t>
      </w:r>
      <w:r w:rsidRPr="006079E4">
        <w:rPr>
          <w:rFonts w:cstheme="minorHAnsi"/>
          <w:color w:val="44546A" w:themeColor="text2"/>
          <w:sz w:val="24"/>
          <w:szCs w:val="24"/>
        </w:rPr>
        <w:t>ake it easier for senior appraisers to leverage trainees for inspections. Today, there are too many restrictions a</w:t>
      </w:r>
      <w:r w:rsidR="00AE7AFB" w:rsidRPr="006079E4">
        <w:rPr>
          <w:rFonts w:cstheme="minorHAnsi"/>
          <w:color w:val="44546A" w:themeColor="text2"/>
          <w:sz w:val="24"/>
          <w:szCs w:val="24"/>
        </w:rPr>
        <w:t>nd obstacles, as well as liability concerns, in the way trainees are used.</w:t>
      </w:r>
    </w:p>
    <w:p w14:paraId="3F3CE912" w14:textId="1F25E91C" w:rsidR="00AE7AFB" w:rsidRPr="006079E4" w:rsidRDefault="00AE7AFB" w:rsidP="006079E4">
      <w:pPr>
        <w:pStyle w:val="ListParagraph"/>
        <w:numPr>
          <w:ilvl w:val="0"/>
          <w:numId w:val="20"/>
        </w:numPr>
        <w:rPr>
          <w:rFonts w:cstheme="minorHAnsi"/>
          <w:color w:val="44546A" w:themeColor="text2"/>
          <w:sz w:val="24"/>
          <w:szCs w:val="24"/>
        </w:rPr>
      </w:pPr>
      <w:r w:rsidRPr="006079E4">
        <w:rPr>
          <w:rFonts w:cstheme="minorHAnsi"/>
          <w:color w:val="44546A" w:themeColor="text2"/>
          <w:sz w:val="24"/>
          <w:szCs w:val="24"/>
        </w:rPr>
        <w:t>Sketches</w:t>
      </w:r>
      <w:r w:rsidR="006079E4">
        <w:rPr>
          <w:rFonts w:cstheme="minorHAnsi"/>
          <w:color w:val="44546A" w:themeColor="text2"/>
          <w:sz w:val="24"/>
          <w:szCs w:val="24"/>
        </w:rPr>
        <w:t xml:space="preserve">. </w:t>
      </w:r>
      <w:r w:rsidR="00901FD1" w:rsidRPr="006079E4">
        <w:rPr>
          <w:rFonts w:cstheme="minorHAnsi"/>
          <w:color w:val="44546A" w:themeColor="text2"/>
          <w:sz w:val="24"/>
          <w:szCs w:val="24"/>
        </w:rPr>
        <w:t xml:space="preserve">Simultaneously </w:t>
      </w:r>
      <w:r w:rsidRPr="006079E4">
        <w:rPr>
          <w:rFonts w:cstheme="minorHAnsi"/>
          <w:color w:val="44546A" w:themeColor="text2"/>
          <w:sz w:val="24"/>
          <w:szCs w:val="24"/>
        </w:rPr>
        <w:t xml:space="preserve">work toward (a) supporting via test and learn projects new sketch tool technologies and (b) remove the sketch requirement from certain </w:t>
      </w:r>
      <w:r w:rsidR="00EC74BC" w:rsidRPr="006079E4">
        <w:rPr>
          <w:rFonts w:cstheme="minorHAnsi"/>
          <w:color w:val="44546A" w:themeColor="text2"/>
          <w:sz w:val="24"/>
          <w:szCs w:val="24"/>
        </w:rPr>
        <w:t>low-risk</w:t>
      </w:r>
      <w:r w:rsidRPr="006079E4">
        <w:rPr>
          <w:rFonts w:cstheme="minorHAnsi"/>
          <w:color w:val="44546A" w:themeColor="text2"/>
          <w:sz w:val="24"/>
          <w:szCs w:val="24"/>
        </w:rPr>
        <w:t xml:space="preserve"> loans.</w:t>
      </w:r>
    </w:p>
    <w:p w14:paraId="7B3F311C" w14:textId="2E8E93F1" w:rsidR="00AE7AFB" w:rsidRPr="006079E4" w:rsidRDefault="00AE7AFB" w:rsidP="006079E4">
      <w:pPr>
        <w:pStyle w:val="ListParagraph"/>
        <w:numPr>
          <w:ilvl w:val="0"/>
          <w:numId w:val="20"/>
        </w:numPr>
        <w:rPr>
          <w:rFonts w:cstheme="minorHAnsi"/>
          <w:color w:val="44546A" w:themeColor="text2"/>
          <w:sz w:val="24"/>
          <w:szCs w:val="24"/>
        </w:rPr>
      </w:pPr>
      <w:r w:rsidRPr="006079E4">
        <w:rPr>
          <w:rFonts w:cstheme="minorHAnsi"/>
          <w:color w:val="44546A" w:themeColor="text2"/>
          <w:sz w:val="24"/>
          <w:szCs w:val="24"/>
        </w:rPr>
        <w:t>Certification</w:t>
      </w:r>
      <w:r w:rsidR="006079E4">
        <w:rPr>
          <w:rFonts w:cstheme="minorHAnsi"/>
          <w:color w:val="44546A" w:themeColor="text2"/>
          <w:sz w:val="24"/>
          <w:szCs w:val="24"/>
        </w:rPr>
        <w:t xml:space="preserve">. </w:t>
      </w:r>
      <w:r w:rsidRPr="006079E4">
        <w:rPr>
          <w:rFonts w:cstheme="minorHAnsi"/>
          <w:color w:val="44546A" w:themeColor="text2"/>
          <w:sz w:val="24"/>
          <w:szCs w:val="24"/>
        </w:rPr>
        <w:t>Bringing a set of standards to the inspection process is critical. While training is a very big part of improving the labor pool for inspections, there also needs to be a formal, industry-wide certification process. The GSEs could help by working with the industry to make this happen.</w:t>
      </w:r>
    </w:p>
    <w:p w14:paraId="726FC4FE" w14:textId="0BBE9962" w:rsidR="006805FB" w:rsidRPr="006079E4" w:rsidRDefault="00AE7AFB" w:rsidP="006079E4">
      <w:pPr>
        <w:pStyle w:val="ListParagraph"/>
        <w:numPr>
          <w:ilvl w:val="0"/>
          <w:numId w:val="20"/>
        </w:numPr>
        <w:rPr>
          <w:rFonts w:cstheme="minorHAnsi"/>
          <w:color w:val="44546A" w:themeColor="text2"/>
          <w:sz w:val="24"/>
          <w:szCs w:val="24"/>
        </w:rPr>
      </w:pPr>
      <w:r w:rsidRPr="006079E4">
        <w:rPr>
          <w:rFonts w:cstheme="minorHAnsi"/>
          <w:color w:val="44546A" w:themeColor="text2"/>
          <w:sz w:val="24"/>
          <w:szCs w:val="24"/>
        </w:rPr>
        <w:t>GSE Commitment</w:t>
      </w:r>
      <w:r w:rsidR="006079E4">
        <w:rPr>
          <w:rFonts w:cstheme="minorHAnsi"/>
          <w:color w:val="44546A" w:themeColor="text2"/>
          <w:sz w:val="24"/>
          <w:szCs w:val="24"/>
        </w:rPr>
        <w:t>.</w:t>
      </w:r>
      <w:r w:rsidRPr="006079E4">
        <w:rPr>
          <w:rFonts w:cstheme="minorHAnsi"/>
          <w:color w:val="44546A" w:themeColor="text2"/>
          <w:sz w:val="24"/>
          <w:szCs w:val="24"/>
        </w:rPr>
        <w:t xml:space="preserve"> If the industry believes that the GSEs are committed to the bifurcation approach, then appraisers, AMCs</w:t>
      </w:r>
      <w:r w:rsidR="00EC74BC" w:rsidRPr="006079E4">
        <w:rPr>
          <w:rFonts w:cstheme="minorHAnsi"/>
          <w:color w:val="44546A" w:themeColor="text2"/>
          <w:sz w:val="24"/>
          <w:szCs w:val="24"/>
        </w:rPr>
        <w:t>,</w:t>
      </w:r>
      <w:r w:rsidRPr="006079E4">
        <w:rPr>
          <w:rFonts w:cstheme="minorHAnsi"/>
          <w:color w:val="44546A" w:themeColor="text2"/>
          <w:sz w:val="24"/>
          <w:szCs w:val="24"/>
        </w:rPr>
        <w:t xml:space="preserve"> and other companies will </w:t>
      </w:r>
      <w:r w:rsidR="004410C0" w:rsidRPr="006079E4">
        <w:rPr>
          <w:rFonts w:cstheme="minorHAnsi"/>
          <w:color w:val="44546A" w:themeColor="text2"/>
          <w:sz w:val="24"/>
          <w:szCs w:val="24"/>
        </w:rPr>
        <w:t>engage.</w:t>
      </w:r>
      <w:r w:rsidR="006805FB" w:rsidRPr="006079E4">
        <w:rPr>
          <w:rFonts w:cstheme="minorHAnsi"/>
          <w:color w:val="44546A" w:themeColor="text2"/>
          <w:sz w:val="24"/>
          <w:szCs w:val="24"/>
        </w:rPr>
        <w:t xml:space="preserve"> </w:t>
      </w:r>
    </w:p>
    <w:p w14:paraId="75F0A334" w14:textId="77777777" w:rsidR="00CF19D4" w:rsidRDefault="00CF19D4">
      <w:pPr>
        <w:rPr>
          <w:rFonts w:cstheme="minorHAnsi"/>
          <w:i/>
          <w:iCs/>
          <w:color w:val="44546A" w:themeColor="text2"/>
          <w:sz w:val="24"/>
          <w:szCs w:val="24"/>
        </w:rPr>
      </w:pPr>
    </w:p>
    <w:p w14:paraId="26F69C9A" w14:textId="7A28451F" w:rsidR="005D2389" w:rsidRPr="00392D1E" w:rsidRDefault="005D2389">
      <w:pPr>
        <w:rPr>
          <w:rFonts w:cstheme="minorHAnsi"/>
          <w:i/>
          <w:iCs/>
          <w:color w:val="44546A" w:themeColor="text2"/>
          <w:sz w:val="24"/>
          <w:szCs w:val="24"/>
        </w:rPr>
      </w:pPr>
      <w:r w:rsidRPr="00392D1E">
        <w:rPr>
          <w:rFonts w:cstheme="minorHAnsi"/>
          <w:i/>
          <w:iCs/>
          <w:color w:val="44546A" w:themeColor="text2"/>
          <w:sz w:val="24"/>
          <w:szCs w:val="24"/>
        </w:rPr>
        <w:t xml:space="preserve">Question A1.5: Is there a need for additional policies and controls to balance potential risks with efficiency benefit from appraisal modernization? If yes, please provide your recommendations. </w:t>
      </w:r>
    </w:p>
    <w:p w14:paraId="67A81D39" w14:textId="77777777" w:rsidR="00CF19D4" w:rsidRDefault="00CF19D4">
      <w:pPr>
        <w:rPr>
          <w:rFonts w:cstheme="minorHAnsi"/>
          <w:color w:val="44546A" w:themeColor="text2"/>
          <w:sz w:val="24"/>
          <w:szCs w:val="24"/>
        </w:rPr>
      </w:pPr>
    </w:p>
    <w:p w14:paraId="2496D4DF" w14:textId="2BB2064A" w:rsidR="00403F18" w:rsidRPr="00392D1E" w:rsidRDefault="00B7361D">
      <w:pPr>
        <w:rPr>
          <w:rFonts w:cstheme="minorHAnsi"/>
          <w:color w:val="44546A" w:themeColor="text2"/>
          <w:sz w:val="24"/>
          <w:szCs w:val="24"/>
        </w:rPr>
      </w:pPr>
      <w:r w:rsidRPr="00392D1E">
        <w:rPr>
          <w:rFonts w:cstheme="minorHAnsi"/>
          <w:color w:val="44546A" w:themeColor="text2"/>
          <w:sz w:val="24"/>
          <w:szCs w:val="24"/>
        </w:rPr>
        <w:t>See Answer to B</w:t>
      </w:r>
      <w:r w:rsidR="003A644D" w:rsidRPr="00392D1E">
        <w:rPr>
          <w:rFonts w:cstheme="minorHAnsi"/>
          <w:color w:val="44546A" w:themeColor="text2"/>
          <w:sz w:val="24"/>
          <w:szCs w:val="24"/>
        </w:rPr>
        <w:t>2.6</w:t>
      </w:r>
    </w:p>
    <w:p w14:paraId="4309FB51" w14:textId="77777777" w:rsidR="00CF19D4" w:rsidRDefault="00CF19D4">
      <w:pPr>
        <w:rPr>
          <w:rFonts w:cstheme="minorHAnsi"/>
          <w:i/>
          <w:iCs/>
          <w:color w:val="44546A" w:themeColor="text2"/>
          <w:sz w:val="24"/>
          <w:szCs w:val="24"/>
        </w:rPr>
      </w:pPr>
    </w:p>
    <w:p w14:paraId="765E3614" w14:textId="3775F377" w:rsidR="00C969C5" w:rsidRPr="00392D1E" w:rsidRDefault="005D2389">
      <w:pPr>
        <w:rPr>
          <w:rFonts w:cstheme="minorHAnsi"/>
          <w:i/>
          <w:iCs/>
          <w:color w:val="44546A" w:themeColor="text2"/>
          <w:sz w:val="24"/>
          <w:szCs w:val="24"/>
        </w:rPr>
      </w:pPr>
      <w:r w:rsidRPr="00392D1E">
        <w:rPr>
          <w:rFonts w:cstheme="minorHAnsi"/>
          <w:i/>
          <w:iCs/>
          <w:color w:val="44546A" w:themeColor="text2"/>
          <w:sz w:val="24"/>
          <w:szCs w:val="24"/>
        </w:rPr>
        <w:lastRenderedPageBreak/>
        <w:t xml:space="preserve">Question A1.6: Do the objectives as outlined for the UAD update and forms redesign meet the current and future needs of the mortgage industry? Are there opportunities for refinements or additions? </w:t>
      </w:r>
    </w:p>
    <w:p w14:paraId="6C00FF5A" w14:textId="77777777" w:rsidR="00CF19D4" w:rsidRDefault="00CF19D4">
      <w:pPr>
        <w:rPr>
          <w:rFonts w:cstheme="minorHAnsi"/>
          <w:color w:val="44546A" w:themeColor="text2"/>
          <w:sz w:val="24"/>
          <w:szCs w:val="24"/>
        </w:rPr>
      </w:pPr>
    </w:p>
    <w:p w14:paraId="53BB27FD" w14:textId="2A0EFFA6" w:rsidR="002A4641" w:rsidRPr="00392D1E" w:rsidRDefault="00C969C5">
      <w:pPr>
        <w:rPr>
          <w:rFonts w:cstheme="minorHAnsi"/>
          <w:color w:val="44546A" w:themeColor="text2"/>
          <w:sz w:val="24"/>
          <w:szCs w:val="24"/>
        </w:rPr>
      </w:pPr>
      <w:r w:rsidRPr="00392D1E">
        <w:rPr>
          <w:rFonts w:cstheme="minorHAnsi"/>
          <w:color w:val="44546A" w:themeColor="text2"/>
          <w:sz w:val="24"/>
          <w:szCs w:val="24"/>
        </w:rPr>
        <w:t xml:space="preserve">Yes. The redesign efforts will help meet the industry’s future needs. The UAD initiative to move away from forms and more toward an interactive approach makes a lot of sense. However, this will require significant cooperation between the GSEs and the lenders and technology companies who build and develop the forms engines. </w:t>
      </w:r>
    </w:p>
    <w:p w14:paraId="28B5352C" w14:textId="77777777" w:rsidR="00CF19D4" w:rsidRDefault="00CF19D4">
      <w:pPr>
        <w:rPr>
          <w:rFonts w:cstheme="minorHAnsi"/>
          <w:color w:val="44546A" w:themeColor="text2"/>
          <w:sz w:val="24"/>
          <w:szCs w:val="24"/>
        </w:rPr>
      </w:pPr>
      <w:r>
        <w:rPr>
          <w:rFonts w:cstheme="minorHAnsi"/>
          <w:color w:val="44546A" w:themeColor="text2"/>
          <w:sz w:val="24"/>
          <w:szCs w:val="24"/>
        </w:rPr>
        <w:br w:type="page"/>
      </w:r>
    </w:p>
    <w:p w14:paraId="323BC2D9" w14:textId="0E9A90E0" w:rsidR="00CF19D4" w:rsidRDefault="00CF19D4" w:rsidP="00CF19D4">
      <w:pPr>
        <w:pStyle w:val="Heading1"/>
      </w:pPr>
      <w:r>
        <w:lastRenderedPageBreak/>
        <w:t>Risk Management</w:t>
      </w:r>
    </w:p>
    <w:p w14:paraId="02EC1979" w14:textId="77777777" w:rsidR="00CF19D4" w:rsidRDefault="00CF19D4" w:rsidP="00CF19D4">
      <w:pPr>
        <w:pStyle w:val="Heading2"/>
      </w:pPr>
    </w:p>
    <w:p w14:paraId="3E95ACBC" w14:textId="39AED347" w:rsidR="002A4641" w:rsidRPr="00392D1E" w:rsidRDefault="002A4641" w:rsidP="00CF19D4">
      <w:pPr>
        <w:pStyle w:val="Heading2"/>
      </w:pPr>
      <w:r w:rsidRPr="00392D1E">
        <w:t>Questions on Risk Management</w:t>
      </w:r>
    </w:p>
    <w:p w14:paraId="21AC028D" w14:textId="5EEA9C09" w:rsidR="00945A35" w:rsidRPr="00392D1E" w:rsidRDefault="00945A35">
      <w:pPr>
        <w:rPr>
          <w:rFonts w:cstheme="minorHAnsi"/>
          <w:color w:val="44546A" w:themeColor="text2"/>
          <w:sz w:val="24"/>
          <w:szCs w:val="24"/>
        </w:rPr>
      </w:pPr>
    </w:p>
    <w:p w14:paraId="2F8D8E00" w14:textId="0DD7F7C7" w:rsidR="00CF19D4" w:rsidRPr="00392D1E" w:rsidRDefault="00945A35">
      <w:pPr>
        <w:rPr>
          <w:rFonts w:cstheme="minorHAnsi"/>
          <w:i/>
          <w:iCs/>
          <w:color w:val="44546A" w:themeColor="text2"/>
          <w:sz w:val="24"/>
          <w:szCs w:val="24"/>
        </w:rPr>
      </w:pPr>
      <w:r w:rsidRPr="00392D1E">
        <w:rPr>
          <w:rFonts w:cstheme="minorHAnsi"/>
          <w:i/>
          <w:iCs/>
          <w:color w:val="44546A" w:themeColor="text2"/>
          <w:sz w:val="24"/>
          <w:szCs w:val="24"/>
        </w:rPr>
        <w:t>Question B2.1</w:t>
      </w:r>
      <w:r w:rsidR="004E465A">
        <w:rPr>
          <w:rFonts w:cstheme="minorHAnsi"/>
          <w:i/>
          <w:iCs/>
          <w:color w:val="44546A" w:themeColor="text2"/>
          <w:sz w:val="24"/>
          <w:szCs w:val="24"/>
        </w:rPr>
        <w:t>:</w:t>
      </w:r>
      <w:r w:rsidRPr="00392D1E">
        <w:rPr>
          <w:rFonts w:cstheme="minorHAnsi"/>
          <w:i/>
          <w:iCs/>
          <w:color w:val="44546A" w:themeColor="text2"/>
          <w:sz w:val="24"/>
          <w:szCs w:val="24"/>
        </w:rPr>
        <w:t xml:space="preserve"> How could the Enterprises make additional data available to appraisers while promoting appraiser independence without crowding out other data providers? What additional challenges arise if the enterprises provide data to appraisers? </w:t>
      </w:r>
    </w:p>
    <w:p w14:paraId="7C4F43E6" w14:textId="77777777" w:rsidR="00CF19D4" w:rsidRDefault="00CF19D4">
      <w:pPr>
        <w:rPr>
          <w:rFonts w:cstheme="minorHAnsi"/>
          <w:color w:val="44546A" w:themeColor="text2"/>
          <w:sz w:val="24"/>
          <w:szCs w:val="24"/>
        </w:rPr>
      </w:pPr>
    </w:p>
    <w:p w14:paraId="5902235C" w14:textId="21029D0A" w:rsidR="00D30040" w:rsidRPr="00392D1E" w:rsidRDefault="006E5067">
      <w:pPr>
        <w:rPr>
          <w:rFonts w:cstheme="minorHAnsi"/>
          <w:color w:val="44546A" w:themeColor="text2"/>
          <w:sz w:val="24"/>
          <w:szCs w:val="24"/>
        </w:rPr>
      </w:pPr>
      <w:r w:rsidRPr="00392D1E">
        <w:rPr>
          <w:rFonts w:cstheme="minorHAnsi"/>
          <w:color w:val="44546A" w:themeColor="text2"/>
          <w:sz w:val="24"/>
          <w:szCs w:val="24"/>
        </w:rPr>
        <w:t xml:space="preserve">The data is out there. Public records and MLS data are ubiquitous in many markets. The problem is that there are many different companies and approaches to the problem of gathering and analyzing all the data and providing it to appraisers. </w:t>
      </w:r>
      <w:r w:rsidR="00D30040" w:rsidRPr="00392D1E">
        <w:rPr>
          <w:rFonts w:cstheme="minorHAnsi"/>
          <w:color w:val="44546A" w:themeColor="text2"/>
          <w:sz w:val="24"/>
          <w:szCs w:val="24"/>
        </w:rPr>
        <w:t>We all know about the challenge of reconciling different data sets on the same property.</w:t>
      </w:r>
    </w:p>
    <w:p w14:paraId="6BB3A399" w14:textId="25CCFEB6" w:rsidR="006E5067" w:rsidRPr="00392D1E" w:rsidRDefault="006E5067">
      <w:pPr>
        <w:rPr>
          <w:rFonts w:cstheme="minorHAnsi"/>
          <w:color w:val="44546A" w:themeColor="text2"/>
          <w:sz w:val="24"/>
          <w:szCs w:val="24"/>
        </w:rPr>
      </w:pPr>
      <w:r w:rsidRPr="00392D1E">
        <w:rPr>
          <w:rFonts w:cstheme="minorHAnsi"/>
          <w:color w:val="44546A" w:themeColor="text2"/>
          <w:sz w:val="24"/>
          <w:szCs w:val="24"/>
        </w:rPr>
        <w:t>If the goal is to get appraisers more data while balancing the need for independence, t</w:t>
      </w:r>
      <w:r w:rsidR="009E6C06" w:rsidRPr="00392D1E">
        <w:rPr>
          <w:rFonts w:cstheme="minorHAnsi"/>
          <w:color w:val="44546A" w:themeColor="text2"/>
          <w:sz w:val="24"/>
          <w:szCs w:val="24"/>
        </w:rPr>
        <w:t xml:space="preserve">he first step in </w:t>
      </w:r>
      <w:r w:rsidR="00D93E81" w:rsidRPr="00392D1E">
        <w:rPr>
          <w:rFonts w:cstheme="minorHAnsi"/>
          <w:color w:val="44546A" w:themeColor="text2"/>
          <w:sz w:val="24"/>
          <w:szCs w:val="24"/>
        </w:rPr>
        <w:t>achiev</w:t>
      </w:r>
      <w:r w:rsidR="009E6C06" w:rsidRPr="00392D1E">
        <w:rPr>
          <w:rFonts w:cstheme="minorHAnsi"/>
          <w:color w:val="44546A" w:themeColor="text2"/>
          <w:sz w:val="24"/>
          <w:szCs w:val="24"/>
        </w:rPr>
        <w:t>ing</w:t>
      </w:r>
      <w:r w:rsidR="00D93E81" w:rsidRPr="00392D1E">
        <w:rPr>
          <w:rFonts w:cstheme="minorHAnsi"/>
          <w:color w:val="44546A" w:themeColor="text2"/>
          <w:sz w:val="24"/>
          <w:szCs w:val="24"/>
        </w:rPr>
        <w:t xml:space="preserve"> this goal is to standardize the methodolog</w:t>
      </w:r>
      <w:r w:rsidR="00D30040" w:rsidRPr="00392D1E">
        <w:rPr>
          <w:rFonts w:cstheme="minorHAnsi"/>
          <w:color w:val="44546A" w:themeColor="text2"/>
          <w:sz w:val="24"/>
          <w:szCs w:val="24"/>
        </w:rPr>
        <w:t>y</w:t>
      </w:r>
      <w:r w:rsidR="00D93E81" w:rsidRPr="00392D1E">
        <w:rPr>
          <w:rFonts w:cstheme="minorHAnsi"/>
          <w:color w:val="44546A" w:themeColor="text2"/>
          <w:sz w:val="24"/>
          <w:szCs w:val="24"/>
        </w:rPr>
        <w:t xml:space="preserve"> </w:t>
      </w:r>
      <w:r w:rsidR="002063E2" w:rsidRPr="00392D1E">
        <w:rPr>
          <w:rFonts w:cstheme="minorHAnsi"/>
          <w:color w:val="44546A" w:themeColor="text2"/>
          <w:sz w:val="24"/>
          <w:szCs w:val="24"/>
        </w:rPr>
        <w:t xml:space="preserve">for </w:t>
      </w:r>
      <w:r w:rsidR="009E6C06" w:rsidRPr="00392D1E">
        <w:rPr>
          <w:rFonts w:cstheme="minorHAnsi"/>
          <w:color w:val="44546A" w:themeColor="text2"/>
          <w:sz w:val="24"/>
          <w:szCs w:val="24"/>
        </w:rPr>
        <w:t>the existing/</w:t>
      </w:r>
      <w:r w:rsidR="00D93E81" w:rsidRPr="00392D1E">
        <w:rPr>
          <w:rFonts w:cstheme="minorHAnsi"/>
          <w:color w:val="44546A" w:themeColor="text2"/>
          <w:sz w:val="24"/>
          <w:szCs w:val="24"/>
        </w:rPr>
        <w:t xml:space="preserve">emerging </w:t>
      </w:r>
      <w:r w:rsidR="007F63E9" w:rsidRPr="00392D1E">
        <w:rPr>
          <w:rFonts w:cstheme="minorHAnsi"/>
          <w:color w:val="44546A" w:themeColor="text2"/>
          <w:sz w:val="24"/>
          <w:szCs w:val="24"/>
        </w:rPr>
        <w:t xml:space="preserve">data gathering/processing </w:t>
      </w:r>
      <w:r w:rsidR="00D93E81" w:rsidRPr="00392D1E">
        <w:rPr>
          <w:rFonts w:cstheme="minorHAnsi"/>
          <w:color w:val="44546A" w:themeColor="text2"/>
          <w:sz w:val="24"/>
          <w:szCs w:val="24"/>
        </w:rPr>
        <w:t>technologies</w:t>
      </w:r>
      <w:r w:rsidRPr="00392D1E">
        <w:rPr>
          <w:rFonts w:cstheme="minorHAnsi"/>
          <w:color w:val="44546A" w:themeColor="text2"/>
          <w:sz w:val="24"/>
          <w:szCs w:val="24"/>
        </w:rPr>
        <w:t>.</w:t>
      </w:r>
      <w:r w:rsidR="006279C7">
        <w:rPr>
          <w:rFonts w:cstheme="minorHAnsi"/>
          <w:color w:val="44546A" w:themeColor="text2"/>
          <w:sz w:val="24"/>
          <w:szCs w:val="24"/>
        </w:rPr>
        <w:t xml:space="preserve"> </w:t>
      </w:r>
      <w:r w:rsidRPr="00392D1E">
        <w:rPr>
          <w:rFonts w:cstheme="minorHAnsi"/>
          <w:color w:val="44546A" w:themeColor="text2"/>
          <w:sz w:val="24"/>
          <w:szCs w:val="24"/>
        </w:rPr>
        <w:t xml:space="preserve">This will ensure </w:t>
      </w:r>
      <w:r w:rsidR="002063E2" w:rsidRPr="00392D1E">
        <w:rPr>
          <w:rFonts w:cstheme="minorHAnsi"/>
          <w:color w:val="44546A" w:themeColor="text2"/>
          <w:sz w:val="24"/>
          <w:szCs w:val="24"/>
        </w:rPr>
        <w:t xml:space="preserve">that </w:t>
      </w:r>
      <w:r w:rsidR="00D93E81" w:rsidRPr="00392D1E">
        <w:rPr>
          <w:rFonts w:cstheme="minorHAnsi"/>
          <w:color w:val="44546A" w:themeColor="text2"/>
          <w:sz w:val="24"/>
          <w:szCs w:val="24"/>
        </w:rPr>
        <w:t>the data and/or applications</w:t>
      </w:r>
      <w:r w:rsidR="009E6C06" w:rsidRPr="00392D1E">
        <w:rPr>
          <w:rFonts w:cstheme="minorHAnsi"/>
          <w:color w:val="44546A" w:themeColor="text2"/>
          <w:sz w:val="24"/>
          <w:szCs w:val="24"/>
        </w:rPr>
        <w:t xml:space="preserve"> </w:t>
      </w:r>
      <w:r w:rsidR="002063E2" w:rsidRPr="00392D1E">
        <w:rPr>
          <w:rFonts w:cstheme="minorHAnsi"/>
          <w:color w:val="44546A" w:themeColor="text2"/>
          <w:sz w:val="24"/>
          <w:szCs w:val="24"/>
        </w:rPr>
        <w:t xml:space="preserve">are processed </w:t>
      </w:r>
      <w:r w:rsidR="009E6C06" w:rsidRPr="00392D1E">
        <w:rPr>
          <w:rFonts w:cstheme="minorHAnsi"/>
          <w:color w:val="44546A" w:themeColor="text2"/>
          <w:sz w:val="24"/>
          <w:szCs w:val="24"/>
        </w:rPr>
        <w:t xml:space="preserve">in </w:t>
      </w:r>
      <w:r w:rsidR="007F63E9" w:rsidRPr="00392D1E">
        <w:rPr>
          <w:rFonts w:cstheme="minorHAnsi"/>
          <w:color w:val="44546A" w:themeColor="text2"/>
          <w:sz w:val="24"/>
          <w:szCs w:val="24"/>
        </w:rPr>
        <w:t xml:space="preserve">generally </w:t>
      </w:r>
      <w:r w:rsidR="009E6C06" w:rsidRPr="00392D1E">
        <w:rPr>
          <w:rFonts w:cstheme="minorHAnsi"/>
          <w:color w:val="44546A" w:themeColor="text2"/>
          <w:sz w:val="24"/>
          <w:szCs w:val="24"/>
        </w:rPr>
        <w:t xml:space="preserve">the same way. </w:t>
      </w:r>
    </w:p>
    <w:p w14:paraId="3435C42A" w14:textId="6161961B" w:rsidR="00D30040" w:rsidRPr="00392D1E" w:rsidRDefault="006E5067">
      <w:pPr>
        <w:rPr>
          <w:rFonts w:cstheme="minorHAnsi"/>
          <w:color w:val="44546A" w:themeColor="text2"/>
          <w:sz w:val="24"/>
          <w:szCs w:val="24"/>
        </w:rPr>
      </w:pPr>
      <w:r w:rsidRPr="00392D1E">
        <w:rPr>
          <w:rFonts w:cstheme="minorHAnsi"/>
          <w:color w:val="44546A" w:themeColor="text2"/>
          <w:sz w:val="24"/>
          <w:szCs w:val="24"/>
        </w:rPr>
        <w:t xml:space="preserve">Look at the </w:t>
      </w:r>
      <w:r w:rsidR="007F63E9" w:rsidRPr="00392D1E">
        <w:rPr>
          <w:rFonts w:cstheme="minorHAnsi"/>
          <w:color w:val="44546A" w:themeColor="text2"/>
          <w:sz w:val="24"/>
          <w:szCs w:val="24"/>
        </w:rPr>
        <w:t>Automated Valuation Model space</w:t>
      </w:r>
      <w:r w:rsidRPr="00392D1E">
        <w:rPr>
          <w:rFonts w:cstheme="minorHAnsi"/>
          <w:color w:val="44546A" w:themeColor="text2"/>
          <w:sz w:val="24"/>
          <w:szCs w:val="24"/>
        </w:rPr>
        <w:t>, for example</w:t>
      </w:r>
      <w:r w:rsidR="007F63E9" w:rsidRPr="00392D1E">
        <w:rPr>
          <w:rFonts w:cstheme="minorHAnsi"/>
          <w:color w:val="44546A" w:themeColor="text2"/>
          <w:sz w:val="24"/>
          <w:szCs w:val="24"/>
        </w:rPr>
        <w:t>.</w:t>
      </w:r>
      <w:r w:rsidR="009E6C06" w:rsidRPr="00392D1E">
        <w:rPr>
          <w:rFonts w:cstheme="minorHAnsi"/>
          <w:color w:val="44546A" w:themeColor="text2"/>
          <w:sz w:val="24"/>
          <w:szCs w:val="24"/>
        </w:rPr>
        <w:t xml:space="preserve"> Approaching the problem differently is fine </w:t>
      </w:r>
      <w:r w:rsidR="005249F7" w:rsidRPr="00392D1E">
        <w:rPr>
          <w:rFonts w:cstheme="minorHAnsi"/>
          <w:color w:val="44546A" w:themeColor="text2"/>
          <w:sz w:val="24"/>
          <w:szCs w:val="24"/>
        </w:rPr>
        <w:t xml:space="preserve">– </w:t>
      </w:r>
      <w:r w:rsidR="009E6C06" w:rsidRPr="00392D1E">
        <w:rPr>
          <w:rFonts w:cstheme="minorHAnsi"/>
          <w:color w:val="44546A" w:themeColor="text2"/>
          <w:sz w:val="24"/>
          <w:szCs w:val="24"/>
        </w:rPr>
        <w:t xml:space="preserve">and test results show that different AVM approaches </w:t>
      </w:r>
      <w:r w:rsidR="00AC552E" w:rsidRPr="00392D1E">
        <w:rPr>
          <w:rFonts w:cstheme="minorHAnsi"/>
          <w:color w:val="44546A" w:themeColor="text2"/>
          <w:sz w:val="24"/>
          <w:szCs w:val="24"/>
        </w:rPr>
        <w:t xml:space="preserve">can </w:t>
      </w:r>
      <w:r w:rsidR="009E6C06" w:rsidRPr="00392D1E">
        <w:rPr>
          <w:rFonts w:cstheme="minorHAnsi"/>
          <w:color w:val="44546A" w:themeColor="text2"/>
          <w:sz w:val="24"/>
          <w:szCs w:val="24"/>
        </w:rPr>
        <w:t>work</w:t>
      </w:r>
      <w:r w:rsidR="00AC552E" w:rsidRPr="00392D1E">
        <w:rPr>
          <w:rFonts w:cstheme="minorHAnsi"/>
          <w:color w:val="44546A" w:themeColor="text2"/>
          <w:sz w:val="24"/>
          <w:szCs w:val="24"/>
        </w:rPr>
        <w:t xml:space="preserve"> and achieve similar results</w:t>
      </w:r>
      <w:r w:rsidR="009E6C06" w:rsidRPr="00392D1E">
        <w:rPr>
          <w:rFonts w:cstheme="minorHAnsi"/>
          <w:color w:val="44546A" w:themeColor="text2"/>
          <w:sz w:val="24"/>
          <w:szCs w:val="24"/>
        </w:rPr>
        <w:t>.</w:t>
      </w:r>
      <w:r w:rsidR="004C2C8C" w:rsidRPr="00392D1E">
        <w:rPr>
          <w:rFonts w:cstheme="minorHAnsi"/>
          <w:color w:val="44546A" w:themeColor="text2"/>
          <w:sz w:val="24"/>
          <w:szCs w:val="24"/>
        </w:rPr>
        <w:t xml:space="preserve"> However, there are still no standards for how AVM</w:t>
      </w:r>
      <w:r w:rsidR="0068266F" w:rsidRPr="00392D1E">
        <w:rPr>
          <w:rFonts w:cstheme="minorHAnsi"/>
          <w:color w:val="44546A" w:themeColor="text2"/>
          <w:sz w:val="24"/>
          <w:szCs w:val="24"/>
        </w:rPr>
        <w:t>s are calibrated and tested.</w:t>
      </w:r>
      <w:r w:rsidR="009E6C06" w:rsidRPr="00392D1E">
        <w:rPr>
          <w:rFonts w:cstheme="minorHAnsi"/>
          <w:color w:val="44546A" w:themeColor="text2"/>
          <w:sz w:val="24"/>
          <w:szCs w:val="24"/>
        </w:rPr>
        <w:t xml:space="preserve"> </w:t>
      </w:r>
      <w:r w:rsidR="0068266F" w:rsidRPr="00392D1E">
        <w:rPr>
          <w:rFonts w:cstheme="minorHAnsi"/>
          <w:color w:val="44546A" w:themeColor="text2"/>
          <w:sz w:val="24"/>
          <w:szCs w:val="24"/>
        </w:rPr>
        <w:t>W</w:t>
      </w:r>
      <w:r w:rsidR="00AC552E" w:rsidRPr="00392D1E">
        <w:rPr>
          <w:rFonts w:cstheme="minorHAnsi"/>
          <w:color w:val="44546A" w:themeColor="text2"/>
          <w:sz w:val="24"/>
          <w:szCs w:val="24"/>
        </w:rPr>
        <w:t xml:space="preserve">hen it comes to appraising, what if </w:t>
      </w:r>
      <w:r w:rsidR="009E6C06" w:rsidRPr="00392D1E">
        <w:rPr>
          <w:rFonts w:cstheme="minorHAnsi"/>
          <w:color w:val="44546A" w:themeColor="text2"/>
          <w:sz w:val="24"/>
          <w:szCs w:val="24"/>
        </w:rPr>
        <w:t xml:space="preserve">there </w:t>
      </w:r>
      <w:r w:rsidR="00820C85" w:rsidRPr="00392D1E">
        <w:rPr>
          <w:rFonts w:cstheme="minorHAnsi"/>
          <w:color w:val="44546A" w:themeColor="text2"/>
          <w:sz w:val="24"/>
          <w:szCs w:val="24"/>
        </w:rPr>
        <w:t>were</w:t>
      </w:r>
      <w:r w:rsidR="00AC552E" w:rsidRPr="00392D1E">
        <w:rPr>
          <w:rFonts w:cstheme="minorHAnsi"/>
          <w:color w:val="44546A" w:themeColor="text2"/>
          <w:sz w:val="24"/>
          <w:szCs w:val="24"/>
        </w:rPr>
        <w:t xml:space="preserve"> </w:t>
      </w:r>
      <w:r w:rsidR="009E6C06" w:rsidRPr="00392D1E">
        <w:rPr>
          <w:rFonts w:cstheme="minorHAnsi"/>
          <w:color w:val="44546A" w:themeColor="text2"/>
          <w:sz w:val="24"/>
          <w:szCs w:val="24"/>
        </w:rPr>
        <w:t xml:space="preserve">a </w:t>
      </w:r>
      <w:r w:rsidR="006E3DBA" w:rsidRPr="00392D1E">
        <w:rPr>
          <w:rFonts w:cstheme="minorHAnsi"/>
          <w:color w:val="44546A" w:themeColor="text2"/>
          <w:sz w:val="24"/>
          <w:szCs w:val="24"/>
        </w:rPr>
        <w:t xml:space="preserve">general </w:t>
      </w:r>
      <w:r w:rsidR="009E6C06" w:rsidRPr="00392D1E">
        <w:rPr>
          <w:rFonts w:cstheme="minorHAnsi"/>
          <w:color w:val="44546A" w:themeColor="text2"/>
          <w:sz w:val="24"/>
          <w:szCs w:val="24"/>
        </w:rPr>
        <w:t xml:space="preserve">standardized data gathering and </w:t>
      </w:r>
      <w:r w:rsidR="007F63E9" w:rsidRPr="00392D1E">
        <w:rPr>
          <w:rFonts w:cstheme="minorHAnsi"/>
          <w:color w:val="44546A" w:themeColor="text2"/>
          <w:sz w:val="24"/>
          <w:szCs w:val="24"/>
        </w:rPr>
        <w:t xml:space="preserve">analytical model </w:t>
      </w:r>
      <w:r w:rsidR="009E6C06" w:rsidRPr="00392D1E">
        <w:rPr>
          <w:rFonts w:cstheme="minorHAnsi"/>
          <w:color w:val="44546A" w:themeColor="text2"/>
          <w:sz w:val="24"/>
          <w:szCs w:val="24"/>
        </w:rPr>
        <w:t xml:space="preserve">methodology that companies </w:t>
      </w:r>
      <w:r w:rsidR="007F63E9" w:rsidRPr="00392D1E">
        <w:rPr>
          <w:rFonts w:cstheme="minorHAnsi"/>
          <w:color w:val="44546A" w:themeColor="text2"/>
          <w:sz w:val="24"/>
          <w:szCs w:val="24"/>
        </w:rPr>
        <w:t xml:space="preserve">would </w:t>
      </w:r>
      <w:r w:rsidR="009E6C06" w:rsidRPr="00392D1E">
        <w:rPr>
          <w:rFonts w:cstheme="minorHAnsi"/>
          <w:color w:val="44546A" w:themeColor="text2"/>
          <w:sz w:val="24"/>
          <w:szCs w:val="24"/>
        </w:rPr>
        <w:t>have to adhere to</w:t>
      </w:r>
      <w:r w:rsidR="00AC552E" w:rsidRPr="00392D1E">
        <w:rPr>
          <w:rFonts w:cstheme="minorHAnsi"/>
          <w:color w:val="44546A" w:themeColor="text2"/>
          <w:sz w:val="24"/>
          <w:szCs w:val="24"/>
        </w:rPr>
        <w:t xml:space="preserve">? </w:t>
      </w:r>
      <w:r w:rsidRPr="00392D1E">
        <w:rPr>
          <w:rFonts w:cstheme="minorHAnsi"/>
          <w:color w:val="44546A" w:themeColor="text2"/>
          <w:sz w:val="24"/>
          <w:szCs w:val="24"/>
        </w:rPr>
        <w:t>Of course</w:t>
      </w:r>
      <w:r w:rsidR="0068266F" w:rsidRPr="00392D1E">
        <w:rPr>
          <w:rFonts w:cstheme="minorHAnsi"/>
          <w:color w:val="44546A" w:themeColor="text2"/>
          <w:sz w:val="24"/>
          <w:szCs w:val="24"/>
        </w:rPr>
        <w:t>,</w:t>
      </w:r>
      <w:r w:rsidRPr="00392D1E">
        <w:rPr>
          <w:rFonts w:cstheme="minorHAnsi"/>
          <w:color w:val="44546A" w:themeColor="text2"/>
          <w:sz w:val="24"/>
          <w:szCs w:val="24"/>
        </w:rPr>
        <w:t xml:space="preserve"> this methodology would have to be USPAP compliant. But t</w:t>
      </w:r>
      <w:r w:rsidR="00AC552E" w:rsidRPr="00392D1E">
        <w:rPr>
          <w:rFonts w:cstheme="minorHAnsi"/>
          <w:color w:val="44546A" w:themeColor="text2"/>
          <w:sz w:val="24"/>
          <w:szCs w:val="24"/>
        </w:rPr>
        <w:t>his doesn’t mean that</w:t>
      </w:r>
      <w:r w:rsidRPr="00392D1E">
        <w:rPr>
          <w:rFonts w:cstheme="minorHAnsi"/>
          <w:color w:val="44546A" w:themeColor="text2"/>
          <w:sz w:val="24"/>
          <w:szCs w:val="24"/>
        </w:rPr>
        <w:t xml:space="preserve"> everyone would have to approach the problem the same way. </w:t>
      </w:r>
      <w:r w:rsidR="00D30040" w:rsidRPr="00392D1E">
        <w:rPr>
          <w:rFonts w:cstheme="minorHAnsi"/>
          <w:color w:val="44546A" w:themeColor="text2"/>
          <w:sz w:val="24"/>
          <w:szCs w:val="24"/>
        </w:rPr>
        <w:t>Instead, with some standards, the market would adapt within certain guidelines and we think this would open the door to solving the problem.</w:t>
      </w:r>
    </w:p>
    <w:p w14:paraId="71D6E7EC" w14:textId="77777777" w:rsidR="00403F18" w:rsidRPr="00392D1E" w:rsidRDefault="00403F18">
      <w:pPr>
        <w:rPr>
          <w:rFonts w:cstheme="minorHAnsi"/>
          <w:color w:val="44546A" w:themeColor="text2"/>
          <w:sz w:val="24"/>
          <w:szCs w:val="24"/>
        </w:rPr>
      </w:pPr>
    </w:p>
    <w:p w14:paraId="79AC06BF" w14:textId="0E889941" w:rsidR="00945A35" w:rsidRPr="00392D1E" w:rsidRDefault="00945A35">
      <w:pPr>
        <w:rPr>
          <w:rFonts w:cstheme="minorHAnsi"/>
          <w:i/>
          <w:iCs/>
          <w:color w:val="44546A" w:themeColor="text2"/>
          <w:sz w:val="24"/>
          <w:szCs w:val="24"/>
        </w:rPr>
      </w:pPr>
      <w:r w:rsidRPr="00392D1E">
        <w:rPr>
          <w:rFonts w:cstheme="minorHAnsi"/>
          <w:i/>
          <w:iCs/>
          <w:color w:val="44546A" w:themeColor="text2"/>
          <w:sz w:val="24"/>
          <w:szCs w:val="24"/>
        </w:rPr>
        <w:t xml:space="preserve">Question B2.2: How can the Enterprises improve their collateral tools currently available to lenders? </w:t>
      </w:r>
    </w:p>
    <w:p w14:paraId="20EA6FA4" w14:textId="77777777" w:rsidR="00CF19D4" w:rsidRDefault="00CF19D4">
      <w:pPr>
        <w:rPr>
          <w:rFonts w:cstheme="minorHAnsi"/>
          <w:color w:val="44546A" w:themeColor="text2"/>
          <w:sz w:val="24"/>
          <w:szCs w:val="24"/>
        </w:rPr>
      </w:pPr>
    </w:p>
    <w:p w14:paraId="26D4353A" w14:textId="6431ACD6" w:rsidR="004410C0" w:rsidRPr="00392D1E" w:rsidRDefault="00D30040">
      <w:pPr>
        <w:rPr>
          <w:rFonts w:cstheme="minorHAnsi"/>
          <w:color w:val="44546A" w:themeColor="text2"/>
          <w:sz w:val="24"/>
          <w:szCs w:val="24"/>
        </w:rPr>
      </w:pPr>
      <w:r w:rsidRPr="00392D1E">
        <w:rPr>
          <w:rFonts w:cstheme="minorHAnsi"/>
          <w:color w:val="44546A" w:themeColor="text2"/>
          <w:sz w:val="24"/>
          <w:szCs w:val="24"/>
        </w:rPr>
        <w:t xml:space="preserve">In addition to the answer above, we think that encouraging and allowing for the use of pre-assignment collateral screening tools is critical to the industry. </w:t>
      </w:r>
      <w:r w:rsidR="00AE7AFB" w:rsidRPr="00392D1E">
        <w:rPr>
          <w:rFonts w:cstheme="minorHAnsi"/>
          <w:color w:val="44546A" w:themeColor="text2"/>
          <w:sz w:val="24"/>
          <w:szCs w:val="24"/>
        </w:rPr>
        <w:t xml:space="preserve">Of </w:t>
      </w:r>
      <w:r w:rsidR="000D3B65" w:rsidRPr="00392D1E">
        <w:rPr>
          <w:rFonts w:cstheme="minorHAnsi"/>
          <w:color w:val="44546A" w:themeColor="text2"/>
          <w:sz w:val="24"/>
          <w:szCs w:val="24"/>
        </w:rPr>
        <w:t>c</w:t>
      </w:r>
      <w:r w:rsidR="00AE7AFB" w:rsidRPr="00392D1E">
        <w:rPr>
          <w:rFonts w:cstheme="minorHAnsi"/>
          <w:color w:val="44546A" w:themeColor="text2"/>
          <w:sz w:val="24"/>
          <w:szCs w:val="24"/>
        </w:rPr>
        <w:t>ourse</w:t>
      </w:r>
      <w:r w:rsidR="000D3B65" w:rsidRPr="00392D1E">
        <w:rPr>
          <w:rFonts w:cstheme="minorHAnsi"/>
          <w:color w:val="44546A" w:themeColor="text2"/>
          <w:sz w:val="24"/>
          <w:szCs w:val="24"/>
        </w:rPr>
        <w:t>,</w:t>
      </w:r>
      <w:r w:rsidR="00AE7AFB" w:rsidRPr="00392D1E">
        <w:rPr>
          <w:rFonts w:cstheme="minorHAnsi"/>
          <w:color w:val="44546A" w:themeColor="text2"/>
          <w:sz w:val="24"/>
          <w:szCs w:val="24"/>
        </w:rPr>
        <w:t xml:space="preserve"> t</w:t>
      </w:r>
      <w:r w:rsidR="006805FB" w:rsidRPr="00392D1E">
        <w:rPr>
          <w:rFonts w:cstheme="minorHAnsi"/>
          <w:color w:val="44546A" w:themeColor="text2"/>
          <w:sz w:val="24"/>
          <w:szCs w:val="24"/>
        </w:rPr>
        <w:t>he</w:t>
      </w:r>
      <w:r w:rsidRPr="00392D1E">
        <w:rPr>
          <w:rFonts w:cstheme="minorHAnsi"/>
          <w:color w:val="44546A" w:themeColor="text2"/>
          <w:sz w:val="24"/>
          <w:szCs w:val="24"/>
        </w:rPr>
        <w:t xml:space="preserve"> GSEs use some pre-screening proprietary methodologies to determine the use of waivers today. But there is no transparency to these methods. </w:t>
      </w:r>
      <w:r w:rsidR="004147B0" w:rsidRPr="00392D1E">
        <w:rPr>
          <w:rFonts w:cstheme="minorHAnsi"/>
          <w:color w:val="44546A" w:themeColor="text2"/>
          <w:sz w:val="24"/>
          <w:szCs w:val="24"/>
        </w:rPr>
        <w:t xml:space="preserve">It would help if the data the GSEs have on a subject property is shared with AMCs </w:t>
      </w:r>
      <w:r w:rsidR="004147B0" w:rsidRPr="00392D1E">
        <w:rPr>
          <w:rFonts w:cstheme="minorHAnsi"/>
          <w:i/>
          <w:iCs/>
          <w:color w:val="44546A" w:themeColor="text2"/>
          <w:sz w:val="24"/>
          <w:szCs w:val="24"/>
        </w:rPr>
        <w:t>before</w:t>
      </w:r>
      <w:r w:rsidR="004147B0" w:rsidRPr="00392D1E">
        <w:rPr>
          <w:rFonts w:cstheme="minorHAnsi"/>
          <w:color w:val="44546A" w:themeColor="text2"/>
          <w:sz w:val="24"/>
          <w:szCs w:val="24"/>
        </w:rPr>
        <w:t xml:space="preserve"> an appraisal assignment is made.</w:t>
      </w:r>
      <w:r w:rsidR="002D07A4" w:rsidRPr="002D07A4">
        <w:t xml:space="preserve"> </w:t>
      </w:r>
      <w:r w:rsidR="002D07A4" w:rsidRPr="002D07A4">
        <w:rPr>
          <w:rFonts w:cstheme="minorHAnsi"/>
          <w:color w:val="44546A" w:themeColor="text2"/>
          <w:sz w:val="24"/>
          <w:szCs w:val="24"/>
        </w:rPr>
        <w:t xml:space="preserve">It would also be beneficial if the </w:t>
      </w:r>
      <w:r w:rsidR="002D07A4" w:rsidRPr="002D07A4">
        <w:rPr>
          <w:rFonts w:cstheme="minorHAnsi"/>
          <w:color w:val="44546A" w:themeColor="text2"/>
          <w:sz w:val="24"/>
          <w:szCs w:val="24"/>
        </w:rPr>
        <w:lastRenderedPageBreak/>
        <w:t xml:space="preserve">GSE/CU/LCA errors were </w:t>
      </w:r>
      <w:r w:rsidR="002D07A4">
        <w:rPr>
          <w:rFonts w:cstheme="minorHAnsi"/>
          <w:color w:val="44546A" w:themeColor="text2"/>
          <w:sz w:val="24"/>
          <w:szCs w:val="24"/>
        </w:rPr>
        <w:t>presented</w:t>
      </w:r>
      <w:r w:rsidR="002D07A4" w:rsidRPr="002D07A4">
        <w:rPr>
          <w:rFonts w:cstheme="minorHAnsi"/>
          <w:color w:val="44546A" w:themeColor="text2"/>
          <w:sz w:val="24"/>
          <w:szCs w:val="24"/>
        </w:rPr>
        <w:t xml:space="preserve"> to the appraiser immediately upon completion of the appraisal and prior to delivery to the AMC.</w:t>
      </w:r>
    </w:p>
    <w:p w14:paraId="4F950401" w14:textId="14DA1BFB" w:rsidR="000D3B65" w:rsidRPr="00392D1E" w:rsidRDefault="004410C0">
      <w:pPr>
        <w:rPr>
          <w:rFonts w:cstheme="minorHAnsi"/>
          <w:color w:val="44546A" w:themeColor="text2"/>
          <w:sz w:val="24"/>
          <w:szCs w:val="24"/>
        </w:rPr>
      </w:pPr>
      <w:r w:rsidRPr="00392D1E">
        <w:rPr>
          <w:rFonts w:cstheme="minorHAnsi"/>
          <w:color w:val="44546A" w:themeColor="text2"/>
          <w:sz w:val="24"/>
          <w:szCs w:val="24"/>
        </w:rPr>
        <w:t>Also, w</w:t>
      </w:r>
      <w:r w:rsidR="006110AD" w:rsidRPr="00392D1E">
        <w:rPr>
          <w:rFonts w:cstheme="minorHAnsi"/>
          <w:color w:val="44546A" w:themeColor="text2"/>
          <w:sz w:val="24"/>
          <w:szCs w:val="24"/>
        </w:rPr>
        <w:t>hat happens when a waiver is not offered</w:t>
      </w:r>
      <w:r w:rsidR="000D3B65" w:rsidRPr="00392D1E">
        <w:rPr>
          <w:rFonts w:cstheme="minorHAnsi"/>
          <w:color w:val="44546A" w:themeColor="text2"/>
          <w:sz w:val="24"/>
          <w:szCs w:val="24"/>
        </w:rPr>
        <w:t>?</w:t>
      </w:r>
    </w:p>
    <w:p w14:paraId="29748742" w14:textId="13BE8AE1" w:rsidR="000D3B65" w:rsidRPr="00392D1E" w:rsidRDefault="000D3B65" w:rsidP="000D3B65">
      <w:pPr>
        <w:spacing w:after="240"/>
        <w:rPr>
          <w:rFonts w:eastAsia="Times New Roman" w:cstheme="minorHAnsi"/>
          <w:color w:val="44546A" w:themeColor="text2"/>
          <w:sz w:val="24"/>
          <w:szCs w:val="24"/>
        </w:rPr>
      </w:pPr>
      <w:r w:rsidRPr="00392D1E">
        <w:rPr>
          <w:rFonts w:eastAsia="Times New Roman" w:cstheme="minorHAnsi"/>
          <w:color w:val="44546A" w:themeColor="text2"/>
          <w:sz w:val="24"/>
          <w:szCs w:val="24"/>
        </w:rPr>
        <w:t>This issue arose during the Value Verify pilots. The “data and done” eligible loans did not have screening criteria outside of loan and property type characteristics. There was no screening eligibility where if the estimated property value was out of range or if there were known missing or ineligible property details/history that would require a 1004</w:t>
      </w:r>
      <w:r w:rsidR="003B0EA4">
        <w:rPr>
          <w:rFonts w:eastAsia="Times New Roman" w:cstheme="minorHAnsi"/>
          <w:color w:val="44546A" w:themeColor="text2"/>
          <w:sz w:val="24"/>
          <w:szCs w:val="24"/>
        </w:rPr>
        <w:t>P</w:t>
      </w:r>
      <w:r w:rsidR="00440F69" w:rsidRPr="00392D1E">
        <w:rPr>
          <w:rFonts w:eastAsia="Times New Roman" w:cstheme="minorHAnsi"/>
          <w:color w:val="44546A" w:themeColor="text2"/>
          <w:sz w:val="24"/>
          <w:szCs w:val="24"/>
        </w:rPr>
        <w:t>;</w:t>
      </w:r>
      <w:r w:rsidRPr="00392D1E">
        <w:rPr>
          <w:rFonts w:eastAsia="Times New Roman" w:cstheme="minorHAnsi"/>
          <w:color w:val="44546A" w:themeColor="text2"/>
          <w:sz w:val="24"/>
          <w:szCs w:val="24"/>
        </w:rPr>
        <w:t xml:space="preserve"> it did not provide the 1004</w:t>
      </w:r>
      <w:r w:rsidR="003B0EA4">
        <w:rPr>
          <w:rFonts w:eastAsia="Times New Roman" w:cstheme="minorHAnsi"/>
          <w:color w:val="44546A" w:themeColor="text2"/>
          <w:sz w:val="24"/>
          <w:szCs w:val="24"/>
        </w:rPr>
        <w:t>P</w:t>
      </w:r>
      <w:r w:rsidRPr="00392D1E">
        <w:rPr>
          <w:rFonts w:eastAsia="Times New Roman" w:cstheme="minorHAnsi"/>
          <w:color w:val="44546A" w:themeColor="text2"/>
          <w:sz w:val="24"/>
          <w:szCs w:val="24"/>
        </w:rPr>
        <w:t xml:space="preserve"> eligible message code</w:t>
      </w:r>
      <w:r w:rsidR="003B0EA4">
        <w:rPr>
          <w:rFonts w:eastAsia="Times New Roman" w:cstheme="minorHAnsi"/>
          <w:color w:val="44546A" w:themeColor="text2"/>
          <w:sz w:val="24"/>
          <w:szCs w:val="24"/>
        </w:rPr>
        <w:t xml:space="preserve"> </w:t>
      </w:r>
      <w:r w:rsidRPr="00392D1E">
        <w:rPr>
          <w:rFonts w:eastAsia="Times New Roman" w:cstheme="minorHAnsi"/>
          <w:color w:val="44546A" w:themeColor="text2"/>
          <w:sz w:val="24"/>
          <w:szCs w:val="24"/>
        </w:rPr>
        <w:t>(See answer to B2.6)</w:t>
      </w:r>
      <w:r w:rsidR="003B0EA4">
        <w:rPr>
          <w:rFonts w:eastAsia="Times New Roman" w:cstheme="minorHAnsi"/>
          <w:color w:val="44546A" w:themeColor="text2"/>
          <w:sz w:val="24"/>
          <w:szCs w:val="24"/>
        </w:rPr>
        <w:t>.</w:t>
      </w:r>
    </w:p>
    <w:p w14:paraId="1C0E1BC8" w14:textId="67A95A1C" w:rsidR="00A10292" w:rsidRPr="00392D1E" w:rsidRDefault="00440F69" w:rsidP="000D3B65">
      <w:pPr>
        <w:spacing w:after="240"/>
        <w:rPr>
          <w:rFonts w:eastAsia="Times New Roman" w:cstheme="minorHAnsi"/>
          <w:color w:val="44546A" w:themeColor="text2"/>
          <w:sz w:val="24"/>
          <w:szCs w:val="24"/>
        </w:rPr>
      </w:pPr>
      <w:r w:rsidRPr="00392D1E">
        <w:rPr>
          <w:rFonts w:eastAsia="Times New Roman" w:cstheme="minorHAnsi"/>
          <w:color w:val="44546A" w:themeColor="text2"/>
          <w:sz w:val="24"/>
          <w:szCs w:val="24"/>
        </w:rPr>
        <w:t>Xome has developed a proprietary property screening tool</w:t>
      </w:r>
      <w:r w:rsidR="00A10292" w:rsidRPr="00392D1E">
        <w:rPr>
          <w:rFonts w:eastAsia="Times New Roman" w:cstheme="minorHAnsi"/>
          <w:color w:val="44546A" w:themeColor="text2"/>
          <w:sz w:val="24"/>
          <w:szCs w:val="24"/>
        </w:rPr>
        <w:t xml:space="preserve"> called </w:t>
      </w:r>
      <w:r w:rsidR="000D3B65" w:rsidRPr="00392D1E">
        <w:rPr>
          <w:rFonts w:eastAsia="Times New Roman" w:cstheme="minorHAnsi"/>
          <w:color w:val="44546A" w:themeColor="text2"/>
          <w:sz w:val="24"/>
          <w:szCs w:val="24"/>
        </w:rPr>
        <w:t>Valuation Assist</w:t>
      </w:r>
      <w:r w:rsidR="00A10292" w:rsidRPr="00392D1E">
        <w:rPr>
          <w:rFonts w:eastAsia="Times New Roman" w:cstheme="minorHAnsi"/>
          <w:color w:val="44546A" w:themeColor="text2"/>
          <w:sz w:val="24"/>
          <w:szCs w:val="24"/>
        </w:rPr>
        <w:t>.</w:t>
      </w:r>
      <w:r w:rsidR="000D3B65" w:rsidRPr="00392D1E">
        <w:rPr>
          <w:rFonts w:eastAsia="Times New Roman" w:cstheme="minorHAnsi"/>
          <w:color w:val="44546A" w:themeColor="text2"/>
          <w:sz w:val="24"/>
          <w:szCs w:val="24"/>
        </w:rPr>
        <w:t xml:space="preserve"> </w:t>
      </w:r>
      <w:r w:rsidR="002676D3" w:rsidRPr="00392D1E">
        <w:rPr>
          <w:rFonts w:eastAsia="Times New Roman" w:cstheme="minorHAnsi"/>
          <w:color w:val="44546A" w:themeColor="text2"/>
          <w:sz w:val="24"/>
          <w:szCs w:val="24"/>
        </w:rPr>
        <w:t xml:space="preserve">Details can be provided </w:t>
      </w:r>
      <w:proofErr w:type="gramStart"/>
      <w:r w:rsidR="002676D3" w:rsidRPr="00392D1E">
        <w:rPr>
          <w:rFonts w:eastAsia="Times New Roman" w:cstheme="minorHAnsi"/>
          <w:color w:val="44546A" w:themeColor="text2"/>
          <w:sz w:val="24"/>
          <w:szCs w:val="24"/>
        </w:rPr>
        <w:t>at a later date</w:t>
      </w:r>
      <w:proofErr w:type="gramEnd"/>
      <w:r w:rsidR="002676D3" w:rsidRPr="00392D1E">
        <w:rPr>
          <w:rFonts w:eastAsia="Times New Roman" w:cstheme="minorHAnsi"/>
          <w:color w:val="44546A" w:themeColor="text2"/>
          <w:sz w:val="24"/>
          <w:szCs w:val="24"/>
        </w:rPr>
        <w:t>.</w:t>
      </w:r>
    </w:p>
    <w:p w14:paraId="79DD1B59" w14:textId="7B261AE4" w:rsidR="00A10292" w:rsidRPr="00392D1E" w:rsidRDefault="00A10292" w:rsidP="00A10292">
      <w:pPr>
        <w:spacing w:after="240"/>
        <w:rPr>
          <w:rFonts w:eastAsia="Times New Roman" w:cstheme="minorHAnsi"/>
          <w:color w:val="44546A" w:themeColor="text2"/>
          <w:sz w:val="24"/>
          <w:szCs w:val="24"/>
        </w:rPr>
      </w:pPr>
      <w:r w:rsidRPr="00392D1E">
        <w:rPr>
          <w:rFonts w:eastAsia="Times New Roman" w:cstheme="minorHAnsi"/>
          <w:color w:val="44546A" w:themeColor="text2"/>
          <w:sz w:val="24"/>
          <w:szCs w:val="24"/>
        </w:rPr>
        <w:t>This up-front screening provides instantaneous eligibility so lenders can choose from an AVM with Inspection, Desktop Appraisals</w:t>
      </w:r>
      <w:r w:rsidR="00F277E4" w:rsidRPr="00392D1E">
        <w:rPr>
          <w:rFonts w:eastAsia="Times New Roman" w:cstheme="minorHAnsi"/>
          <w:color w:val="44546A" w:themeColor="text2"/>
          <w:sz w:val="24"/>
          <w:szCs w:val="24"/>
        </w:rPr>
        <w:t>,</w:t>
      </w:r>
      <w:r w:rsidRPr="00392D1E">
        <w:rPr>
          <w:rFonts w:eastAsia="Times New Roman" w:cstheme="minorHAnsi"/>
          <w:color w:val="44546A" w:themeColor="text2"/>
          <w:sz w:val="24"/>
          <w:szCs w:val="24"/>
        </w:rPr>
        <w:t xml:space="preserve"> or move to a more traditional valuation product based on screening results</w:t>
      </w:r>
      <w:r w:rsidR="00125ADB" w:rsidRPr="00392D1E">
        <w:rPr>
          <w:rFonts w:eastAsia="Times New Roman" w:cstheme="minorHAnsi"/>
          <w:color w:val="44546A" w:themeColor="text2"/>
          <w:sz w:val="24"/>
          <w:szCs w:val="24"/>
        </w:rPr>
        <w:t xml:space="preserve"> – </w:t>
      </w:r>
      <w:r w:rsidRPr="00392D1E">
        <w:rPr>
          <w:rFonts w:eastAsia="Times New Roman" w:cstheme="minorHAnsi"/>
          <w:color w:val="44546A" w:themeColor="text2"/>
          <w:sz w:val="24"/>
          <w:szCs w:val="24"/>
        </w:rPr>
        <w:t>all before a valuation assignment is made.</w:t>
      </w:r>
    </w:p>
    <w:p w14:paraId="013419E4" w14:textId="7FE28C18" w:rsidR="00A10292" w:rsidRPr="00392D1E" w:rsidRDefault="00A10292" w:rsidP="00A10292">
      <w:pPr>
        <w:spacing w:after="240"/>
        <w:rPr>
          <w:rFonts w:eastAsia="Times New Roman" w:cstheme="minorHAnsi"/>
          <w:color w:val="44546A" w:themeColor="text2"/>
          <w:sz w:val="24"/>
          <w:szCs w:val="24"/>
        </w:rPr>
      </w:pPr>
      <w:r w:rsidRPr="00392D1E">
        <w:rPr>
          <w:rFonts w:eastAsia="Times New Roman" w:cstheme="minorHAnsi"/>
          <w:color w:val="44546A" w:themeColor="text2"/>
          <w:sz w:val="24"/>
          <w:szCs w:val="24"/>
        </w:rPr>
        <w:t xml:space="preserve">This tool is a critical part of our Inspex process that uses consumer-aided inspections. Some properties, for example, may be too complex for a consumer aided inspection. Valuation </w:t>
      </w:r>
      <w:r w:rsidR="00383A7A" w:rsidRPr="00392D1E">
        <w:rPr>
          <w:rFonts w:eastAsia="Times New Roman" w:cstheme="minorHAnsi"/>
          <w:color w:val="44546A" w:themeColor="text2"/>
          <w:sz w:val="24"/>
          <w:szCs w:val="24"/>
        </w:rPr>
        <w:t xml:space="preserve">Assist </w:t>
      </w:r>
      <w:r w:rsidRPr="00392D1E">
        <w:rPr>
          <w:rFonts w:eastAsia="Times New Roman" w:cstheme="minorHAnsi"/>
          <w:color w:val="44546A" w:themeColor="text2"/>
          <w:sz w:val="24"/>
          <w:szCs w:val="24"/>
        </w:rPr>
        <w:t xml:space="preserve">screens for property complexity and other factors </w:t>
      </w:r>
      <w:r w:rsidRPr="00392D1E">
        <w:rPr>
          <w:rFonts w:eastAsia="Times New Roman" w:cstheme="minorHAnsi"/>
          <w:i/>
          <w:iCs/>
          <w:color w:val="44546A" w:themeColor="text2"/>
          <w:sz w:val="24"/>
          <w:szCs w:val="24"/>
        </w:rPr>
        <w:t>before</w:t>
      </w:r>
      <w:r w:rsidRPr="00392D1E">
        <w:rPr>
          <w:rFonts w:eastAsia="Times New Roman" w:cstheme="minorHAnsi"/>
          <w:color w:val="44546A" w:themeColor="text2"/>
          <w:sz w:val="24"/>
          <w:szCs w:val="24"/>
        </w:rPr>
        <w:t xml:space="preserve"> the consumer is asked to engage</w:t>
      </w:r>
      <w:r w:rsidR="00B03FB9" w:rsidRPr="00392D1E">
        <w:rPr>
          <w:rFonts w:eastAsia="Times New Roman" w:cstheme="minorHAnsi"/>
          <w:color w:val="44546A" w:themeColor="text2"/>
          <w:sz w:val="24"/>
          <w:szCs w:val="24"/>
        </w:rPr>
        <w:t>.</w:t>
      </w:r>
      <w:bookmarkStart w:id="0" w:name="_Hlk65062010"/>
    </w:p>
    <w:p w14:paraId="3D97F7B7" w14:textId="77777777" w:rsidR="00CF19D4" w:rsidRDefault="00CF19D4">
      <w:pPr>
        <w:rPr>
          <w:rFonts w:cstheme="minorHAnsi"/>
          <w:i/>
          <w:iCs/>
          <w:color w:val="44546A" w:themeColor="text2"/>
          <w:sz w:val="24"/>
          <w:szCs w:val="24"/>
          <w:highlight w:val="yellow"/>
        </w:rPr>
      </w:pPr>
    </w:p>
    <w:p w14:paraId="2AB6BBE1" w14:textId="5CC99CFA" w:rsidR="00945A35" w:rsidRPr="00392D1E" w:rsidRDefault="00945A35">
      <w:pPr>
        <w:rPr>
          <w:rFonts w:cstheme="minorHAnsi"/>
          <w:i/>
          <w:iCs/>
          <w:color w:val="44546A" w:themeColor="text2"/>
          <w:sz w:val="24"/>
          <w:szCs w:val="24"/>
        </w:rPr>
      </w:pPr>
      <w:r w:rsidRPr="00D930ED">
        <w:rPr>
          <w:rFonts w:cstheme="minorHAnsi"/>
          <w:i/>
          <w:iCs/>
          <w:color w:val="44546A" w:themeColor="text2"/>
          <w:sz w:val="24"/>
          <w:szCs w:val="24"/>
        </w:rPr>
        <w:t>Question B2.3</w:t>
      </w:r>
      <w:r w:rsidRPr="00244656">
        <w:rPr>
          <w:rFonts w:cstheme="minorHAnsi"/>
          <w:i/>
          <w:iCs/>
          <w:color w:val="44546A" w:themeColor="text2"/>
          <w:sz w:val="24"/>
          <w:szCs w:val="24"/>
        </w:rPr>
        <w:t>:</w:t>
      </w:r>
      <w:r w:rsidRPr="00392D1E">
        <w:rPr>
          <w:rFonts w:cstheme="minorHAnsi"/>
          <w:i/>
          <w:iCs/>
          <w:color w:val="44546A" w:themeColor="text2"/>
          <w:sz w:val="24"/>
          <w:szCs w:val="24"/>
        </w:rPr>
        <w:t xml:space="preserve"> </w:t>
      </w:r>
      <w:r w:rsidRPr="00244656">
        <w:rPr>
          <w:rFonts w:cstheme="minorHAnsi"/>
          <w:i/>
          <w:iCs/>
          <w:color w:val="44546A" w:themeColor="text2"/>
          <w:sz w:val="24"/>
          <w:szCs w:val="24"/>
        </w:rPr>
        <w:t>How</w:t>
      </w:r>
      <w:r w:rsidRPr="00392D1E">
        <w:rPr>
          <w:rFonts w:cstheme="minorHAnsi"/>
          <w:i/>
          <w:iCs/>
          <w:color w:val="44546A" w:themeColor="text2"/>
          <w:sz w:val="24"/>
          <w:szCs w:val="24"/>
        </w:rPr>
        <w:t xml:space="preserve"> do Enterprise appraisal waiver offers differ between Freddie Mac and Fannie Mae? Are both Enterprises equally likely to offer a waiver on a given property? Please elaborate. </w:t>
      </w:r>
    </w:p>
    <w:p w14:paraId="48A265C8" w14:textId="77777777" w:rsidR="00CF19D4" w:rsidRDefault="00CF19D4">
      <w:pPr>
        <w:rPr>
          <w:rFonts w:cstheme="minorHAnsi"/>
          <w:color w:val="44546A" w:themeColor="text2"/>
          <w:sz w:val="24"/>
          <w:szCs w:val="24"/>
        </w:rPr>
      </w:pPr>
    </w:p>
    <w:p w14:paraId="23A5AFBC" w14:textId="59E69D76" w:rsidR="004635E6" w:rsidRPr="00392D1E" w:rsidRDefault="00244656">
      <w:pPr>
        <w:rPr>
          <w:rFonts w:cstheme="minorHAnsi"/>
          <w:color w:val="44546A" w:themeColor="text2"/>
          <w:sz w:val="24"/>
          <w:szCs w:val="24"/>
        </w:rPr>
      </w:pPr>
      <w:r>
        <w:rPr>
          <w:rFonts w:cstheme="minorHAnsi"/>
          <w:color w:val="44546A" w:themeColor="text2"/>
          <w:sz w:val="24"/>
          <w:szCs w:val="24"/>
        </w:rPr>
        <w:t>N/A</w:t>
      </w:r>
      <w:r w:rsidR="006279C7">
        <w:rPr>
          <w:rFonts w:cstheme="minorHAnsi"/>
          <w:color w:val="44546A" w:themeColor="text2"/>
          <w:sz w:val="24"/>
          <w:szCs w:val="24"/>
        </w:rPr>
        <w:t>.</w:t>
      </w:r>
    </w:p>
    <w:p w14:paraId="1C3A0D52" w14:textId="77777777" w:rsidR="00CF19D4" w:rsidRDefault="00CF19D4">
      <w:pPr>
        <w:rPr>
          <w:rFonts w:cstheme="minorHAnsi"/>
          <w:i/>
          <w:iCs/>
          <w:color w:val="44546A" w:themeColor="text2"/>
          <w:sz w:val="24"/>
          <w:szCs w:val="24"/>
        </w:rPr>
      </w:pPr>
    </w:p>
    <w:p w14:paraId="5B0D2015" w14:textId="19278585" w:rsidR="00945A35" w:rsidRPr="00392D1E" w:rsidRDefault="00945A35">
      <w:pPr>
        <w:rPr>
          <w:rFonts w:cstheme="minorHAnsi"/>
          <w:i/>
          <w:iCs/>
          <w:color w:val="44546A" w:themeColor="text2"/>
          <w:sz w:val="24"/>
          <w:szCs w:val="24"/>
        </w:rPr>
      </w:pPr>
      <w:r w:rsidRPr="00392D1E">
        <w:rPr>
          <w:rFonts w:cstheme="minorHAnsi"/>
          <w:i/>
          <w:iCs/>
          <w:color w:val="44546A" w:themeColor="text2"/>
          <w:sz w:val="24"/>
          <w:szCs w:val="24"/>
        </w:rPr>
        <w:t xml:space="preserve">Question B2.4: How can lenders manipulate automated underwriting systems when seeking an appraisal wavier? For example, lenders changing the loan amount, submitting data changes multiple times, or submitting to both Enterprises and delivering to the one who offers the waiver? How do the Enterprises minimize this manipulation? </w:t>
      </w:r>
    </w:p>
    <w:p w14:paraId="61677A8E" w14:textId="77777777" w:rsidR="00CF19D4" w:rsidRDefault="00CF19D4">
      <w:pPr>
        <w:rPr>
          <w:rFonts w:cstheme="minorHAnsi"/>
          <w:color w:val="44546A" w:themeColor="text2"/>
          <w:sz w:val="24"/>
          <w:szCs w:val="24"/>
        </w:rPr>
      </w:pPr>
    </w:p>
    <w:p w14:paraId="1497100A" w14:textId="7F3394ED" w:rsidR="004635E6" w:rsidRPr="00392D1E" w:rsidRDefault="004635E6">
      <w:pPr>
        <w:rPr>
          <w:rFonts w:cstheme="minorHAnsi"/>
          <w:color w:val="44546A" w:themeColor="text2"/>
          <w:sz w:val="24"/>
          <w:szCs w:val="24"/>
        </w:rPr>
      </w:pPr>
      <w:r w:rsidRPr="00392D1E">
        <w:rPr>
          <w:rFonts w:cstheme="minorHAnsi"/>
          <w:color w:val="44546A" w:themeColor="text2"/>
          <w:sz w:val="24"/>
          <w:szCs w:val="24"/>
        </w:rPr>
        <w:t>N/A</w:t>
      </w:r>
      <w:r w:rsidR="006279C7">
        <w:rPr>
          <w:rFonts w:cstheme="minorHAnsi"/>
          <w:color w:val="44546A" w:themeColor="text2"/>
          <w:sz w:val="24"/>
          <w:szCs w:val="24"/>
        </w:rPr>
        <w:t>.</w:t>
      </w:r>
    </w:p>
    <w:bookmarkEnd w:id="0"/>
    <w:p w14:paraId="6D9FE3EC" w14:textId="77777777" w:rsidR="00CF19D4" w:rsidRDefault="00CF19D4">
      <w:pPr>
        <w:rPr>
          <w:rFonts w:cstheme="minorHAnsi"/>
          <w:i/>
          <w:iCs/>
          <w:color w:val="44546A" w:themeColor="text2"/>
          <w:sz w:val="24"/>
          <w:szCs w:val="24"/>
        </w:rPr>
      </w:pPr>
    </w:p>
    <w:p w14:paraId="73BBA67A" w14:textId="77777777" w:rsidR="006279C7" w:rsidRDefault="006279C7">
      <w:pPr>
        <w:rPr>
          <w:rFonts w:cstheme="minorHAnsi"/>
          <w:i/>
          <w:iCs/>
          <w:color w:val="44546A" w:themeColor="text2"/>
          <w:sz w:val="24"/>
          <w:szCs w:val="24"/>
        </w:rPr>
      </w:pPr>
    </w:p>
    <w:p w14:paraId="60BBCD7A" w14:textId="44545E8A" w:rsidR="00945A35" w:rsidRDefault="00945A35">
      <w:pPr>
        <w:rPr>
          <w:rFonts w:cstheme="minorHAnsi"/>
          <w:i/>
          <w:iCs/>
          <w:color w:val="44546A" w:themeColor="text2"/>
          <w:sz w:val="24"/>
          <w:szCs w:val="24"/>
        </w:rPr>
      </w:pPr>
      <w:r w:rsidRPr="00392D1E">
        <w:rPr>
          <w:rFonts w:cstheme="minorHAnsi"/>
          <w:i/>
          <w:iCs/>
          <w:color w:val="44546A" w:themeColor="text2"/>
          <w:sz w:val="24"/>
          <w:szCs w:val="24"/>
        </w:rPr>
        <w:lastRenderedPageBreak/>
        <w:t xml:space="preserve">Question B2.5: What are the challenges associated with quality of service, enforcement and consumer protections related to non-appraiser entities providing property inspection data? </w:t>
      </w:r>
    </w:p>
    <w:p w14:paraId="2035B507" w14:textId="77777777" w:rsidR="00CF19D4" w:rsidRPr="00392D1E" w:rsidRDefault="00CF19D4">
      <w:pPr>
        <w:rPr>
          <w:rFonts w:cstheme="minorHAnsi"/>
          <w:i/>
          <w:iCs/>
          <w:color w:val="44546A" w:themeColor="text2"/>
          <w:sz w:val="24"/>
          <w:szCs w:val="24"/>
        </w:rPr>
      </w:pPr>
    </w:p>
    <w:p w14:paraId="787FAA69" w14:textId="77777777" w:rsidR="00436562" w:rsidRPr="00392D1E" w:rsidRDefault="00436562" w:rsidP="002A5B4D">
      <w:pPr>
        <w:pStyle w:val="ListParagraph"/>
        <w:numPr>
          <w:ilvl w:val="0"/>
          <w:numId w:val="5"/>
        </w:numPr>
        <w:rPr>
          <w:rFonts w:cstheme="minorHAnsi"/>
          <w:color w:val="44546A" w:themeColor="text2"/>
          <w:sz w:val="24"/>
          <w:szCs w:val="24"/>
        </w:rPr>
      </w:pPr>
      <w:r w:rsidRPr="00392D1E">
        <w:rPr>
          <w:rFonts w:cstheme="minorHAnsi"/>
          <w:color w:val="44546A" w:themeColor="text2"/>
          <w:sz w:val="24"/>
          <w:szCs w:val="24"/>
        </w:rPr>
        <w:t>Competency and professionalism of the workforce</w:t>
      </w:r>
    </w:p>
    <w:p w14:paraId="64C1A5D7" w14:textId="718FFF85" w:rsidR="002A5B4D" w:rsidRPr="00392D1E" w:rsidRDefault="00436562" w:rsidP="002A5B4D">
      <w:pPr>
        <w:pStyle w:val="ListParagraph"/>
        <w:numPr>
          <w:ilvl w:val="0"/>
          <w:numId w:val="5"/>
        </w:numPr>
        <w:rPr>
          <w:rFonts w:cstheme="minorHAnsi"/>
          <w:color w:val="44546A" w:themeColor="text2"/>
          <w:sz w:val="24"/>
          <w:szCs w:val="24"/>
        </w:rPr>
      </w:pPr>
      <w:r w:rsidRPr="00392D1E">
        <w:rPr>
          <w:rFonts w:cstheme="minorHAnsi"/>
          <w:color w:val="44546A" w:themeColor="text2"/>
          <w:sz w:val="24"/>
          <w:szCs w:val="24"/>
        </w:rPr>
        <w:t>Easy-to-use automated exterior/interior s</w:t>
      </w:r>
      <w:r w:rsidR="002A5B4D" w:rsidRPr="00392D1E">
        <w:rPr>
          <w:rFonts w:cstheme="minorHAnsi"/>
          <w:color w:val="44546A" w:themeColor="text2"/>
          <w:sz w:val="24"/>
          <w:szCs w:val="24"/>
        </w:rPr>
        <w:t>ketch</w:t>
      </w:r>
      <w:r w:rsidRPr="00392D1E">
        <w:rPr>
          <w:rFonts w:cstheme="minorHAnsi"/>
          <w:color w:val="44546A" w:themeColor="text2"/>
          <w:sz w:val="24"/>
          <w:szCs w:val="24"/>
        </w:rPr>
        <w:t xml:space="preserve"> tool availability</w:t>
      </w:r>
    </w:p>
    <w:p w14:paraId="21C25F7D" w14:textId="5343A299" w:rsidR="00945A35" w:rsidRPr="00392D1E" w:rsidRDefault="00403F18" w:rsidP="002A5B4D">
      <w:pPr>
        <w:pStyle w:val="ListParagraph"/>
        <w:numPr>
          <w:ilvl w:val="0"/>
          <w:numId w:val="5"/>
        </w:numPr>
        <w:rPr>
          <w:rFonts w:cstheme="minorHAnsi"/>
          <w:color w:val="44546A" w:themeColor="text2"/>
          <w:sz w:val="24"/>
          <w:szCs w:val="24"/>
        </w:rPr>
      </w:pPr>
      <w:r w:rsidRPr="00392D1E">
        <w:rPr>
          <w:rFonts w:cstheme="minorHAnsi"/>
          <w:color w:val="44546A" w:themeColor="text2"/>
          <w:sz w:val="24"/>
          <w:szCs w:val="24"/>
        </w:rPr>
        <w:t>Interested party bias</w:t>
      </w:r>
    </w:p>
    <w:p w14:paraId="0D06A5E4" w14:textId="3F986A27" w:rsidR="00403F18" w:rsidRPr="00392D1E" w:rsidRDefault="00403F18" w:rsidP="002A5B4D">
      <w:pPr>
        <w:pStyle w:val="ListParagraph"/>
        <w:numPr>
          <w:ilvl w:val="0"/>
          <w:numId w:val="5"/>
        </w:numPr>
        <w:rPr>
          <w:rFonts w:cstheme="minorHAnsi"/>
          <w:color w:val="44546A" w:themeColor="text2"/>
          <w:sz w:val="24"/>
          <w:szCs w:val="24"/>
        </w:rPr>
      </w:pPr>
      <w:r w:rsidRPr="00392D1E">
        <w:rPr>
          <w:rFonts w:cstheme="minorHAnsi"/>
          <w:color w:val="44546A" w:themeColor="text2"/>
          <w:sz w:val="24"/>
          <w:szCs w:val="24"/>
        </w:rPr>
        <w:t>Labor pools with no consequences</w:t>
      </w:r>
    </w:p>
    <w:p w14:paraId="57E84F4C" w14:textId="3D75870D" w:rsidR="002A5B4D" w:rsidRPr="00392D1E" w:rsidRDefault="002A5B4D" w:rsidP="002A5B4D">
      <w:pPr>
        <w:pStyle w:val="ListParagraph"/>
        <w:numPr>
          <w:ilvl w:val="0"/>
          <w:numId w:val="5"/>
        </w:numPr>
        <w:rPr>
          <w:rFonts w:cstheme="minorHAnsi"/>
          <w:color w:val="44546A" w:themeColor="text2"/>
          <w:sz w:val="24"/>
          <w:szCs w:val="24"/>
        </w:rPr>
      </w:pPr>
      <w:r w:rsidRPr="00392D1E">
        <w:rPr>
          <w:rFonts w:cstheme="minorHAnsi"/>
          <w:color w:val="44546A" w:themeColor="text2"/>
          <w:sz w:val="24"/>
          <w:szCs w:val="24"/>
        </w:rPr>
        <w:t>No certification process</w:t>
      </w:r>
      <w:r w:rsidR="006110AD" w:rsidRPr="00392D1E">
        <w:rPr>
          <w:rFonts w:cstheme="minorHAnsi"/>
          <w:color w:val="44546A" w:themeColor="text2"/>
          <w:sz w:val="24"/>
          <w:szCs w:val="24"/>
        </w:rPr>
        <w:t>/no standards</w:t>
      </w:r>
    </w:p>
    <w:p w14:paraId="07623E8B" w14:textId="2184D978" w:rsidR="002A5B4D" w:rsidRPr="00392D1E" w:rsidRDefault="002A5B4D" w:rsidP="002A5B4D">
      <w:pPr>
        <w:pStyle w:val="ListParagraph"/>
        <w:numPr>
          <w:ilvl w:val="0"/>
          <w:numId w:val="5"/>
        </w:numPr>
        <w:rPr>
          <w:rFonts w:cstheme="minorHAnsi"/>
          <w:color w:val="44546A" w:themeColor="text2"/>
          <w:sz w:val="24"/>
          <w:szCs w:val="24"/>
        </w:rPr>
      </w:pPr>
      <w:r w:rsidRPr="00392D1E">
        <w:rPr>
          <w:rFonts w:cstheme="minorHAnsi"/>
          <w:color w:val="44546A" w:themeColor="text2"/>
          <w:sz w:val="24"/>
          <w:szCs w:val="24"/>
        </w:rPr>
        <w:t>Appraiser acceptance</w:t>
      </w:r>
    </w:p>
    <w:p w14:paraId="780D2F51" w14:textId="77777777" w:rsidR="00CF19D4" w:rsidRDefault="00CF19D4">
      <w:pPr>
        <w:rPr>
          <w:rFonts w:cstheme="minorHAnsi"/>
          <w:i/>
          <w:iCs/>
          <w:color w:val="44546A" w:themeColor="text2"/>
          <w:sz w:val="24"/>
          <w:szCs w:val="24"/>
        </w:rPr>
      </w:pPr>
    </w:p>
    <w:p w14:paraId="081404EF" w14:textId="476E9314" w:rsidR="00945A35" w:rsidRPr="00392D1E" w:rsidRDefault="00945A35">
      <w:pPr>
        <w:rPr>
          <w:rFonts w:cstheme="minorHAnsi"/>
          <w:i/>
          <w:iCs/>
          <w:color w:val="44546A" w:themeColor="text2"/>
          <w:sz w:val="24"/>
          <w:szCs w:val="24"/>
        </w:rPr>
      </w:pPr>
      <w:r w:rsidRPr="00392D1E">
        <w:rPr>
          <w:rFonts w:cstheme="minorHAnsi"/>
          <w:i/>
          <w:iCs/>
          <w:color w:val="44546A" w:themeColor="text2"/>
          <w:sz w:val="24"/>
          <w:szCs w:val="24"/>
        </w:rPr>
        <w:t xml:space="preserve">Question B2.6: Is there any data or evidence you could share regarding the performance of alternative appraisal solutions versus traditional appraisals? </w:t>
      </w:r>
    </w:p>
    <w:p w14:paraId="443DE7C8" w14:textId="77777777" w:rsidR="00103F61" w:rsidRPr="00392D1E" w:rsidRDefault="00103F61">
      <w:pPr>
        <w:rPr>
          <w:rFonts w:cstheme="minorHAnsi"/>
          <w:color w:val="44546A" w:themeColor="text2"/>
          <w:sz w:val="24"/>
          <w:szCs w:val="24"/>
        </w:rPr>
      </w:pPr>
    </w:p>
    <w:p w14:paraId="22814FE4" w14:textId="67D0CC9E" w:rsidR="00F92AE3" w:rsidRPr="00392D1E" w:rsidRDefault="00103F61">
      <w:pPr>
        <w:rPr>
          <w:rFonts w:cstheme="minorHAnsi"/>
          <w:b/>
          <w:bCs/>
          <w:color w:val="44546A" w:themeColor="text2"/>
          <w:sz w:val="24"/>
          <w:szCs w:val="24"/>
        </w:rPr>
      </w:pPr>
      <w:r w:rsidRPr="00392D1E">
        <w:rPr>
          <w:rFonts w:cstheme="minorHAnsi"/>
          <w:b/>
          <w:bCs/>
          <w:color w:val="44546A" w:themeColor="text2"/>
          <w:sz w:val="24"/>
          <w:szCs w:val="24"/>
        </w:rPr>
        <w:t>Home Equity Channel Experience</w:t>
      </w:r>
    </w:p>
    <w:p w14:paraId="595EF9AF" w14:textId="6994C5F4" w:rsidR="00F81CF5" w:rsidRPr="00392D1E" w:rsidRDefault="00F81CF5" w:rsidP="00F81CF5">
      <w:pPr>
        <w:ind w:left="-4"/>
        <w:rPr>
          <w:rFonts w:cstheme="minorHAnsi"/>
          <w:color w:val="44546A" w:themeColor="text2"/>
          <w:sz w:val="24"/>
          <w:szCs w:val="24"/>
        </w:rPr>
      </w:pPr>
      <w:r w:rsidRPr="00392D1E">
        <w:rPr>
          <w:rFonts w:cstheme="minorHAnsi"/>
          <w:color w:val="44546A" w:themeColor="text2"/>
          <w:sz w:val="24"/>
          <w:szCs w:val="24"/>
        </w:rPr>
        <w:t xml:space="preserve">For the past five years, we have been performing alternative appraisal solutions to many of the largest home equity lenders in the US. During this period, </w:t>
      </w:r>
      <w:r w:rsidR="00103F61" w:rsidRPr="00392D1E">
        <w:rPr>
          <w:rFonts w:cstheme="minorHAnsi"/>
          <w:color w:val="44546A" w:themeColor="text2"/>
          <w:sz w:val="24"/>
          <w:szCs w:val="24"/>
        </w:rPr>
        <w:t>these lenders tested and adopted new hybrid models</w:t>
      </w:r>
      <w:r w:rsidR="003A644D" w:rsidRPr="00392D1E">
        <w:rPr>
          <w:rFonts w:cstheme="minorHAnsi"/>
          <w:color w:val="44546A" w:themeColor="text2"/>
          <w:sz w:val="24"/>
          <w:szCs w:val="24"/>
        </w:rPr>
        <w:t>, including bifurcated appraisals</w:t>
      </w:r>
      <w:r w:rsidR="00153955" w:rsidRPr="00392D1E">
        <w:rPr>
          <w:rFonts w:cstheme="minorHAnsi"/>
          <w:color w:val="44546A" w:themeColor="text2"/>
          <w:sz w:val="24"/>
          <w:szCs w:val="24"/>
        </w:rPr>
        <w:t xml:space="preserve"> </w:t>
      </w:r>
      <w:r w:rsidR="00103F61" w:rsidRPr="00392D1E">
        <w:rPr>
          <w:rFonts w:cstheme="minorHAnsi"/>
          <w:color w:val="44546A" w:themeColor="text2"/>
          <w:sz w:val="24"/>
          <w:szCs w:val="24"/>
        </w:rPr>
        <w:t>and</w:t>
      </w:r>
      <w:r w:rsidR="00F44A80" w:rsidRPr="00392D1E">
        <w:rPr>
          <w:rFonts w:cstheme="minorHAnsi"/>
          <w:color w:val="44546A" w:themeColor="text2"/>
          <w:sz w:val="24"/>
          <w:szCs w:val="24"/>
        </w:rPr>
        <w:t xml:space="preserve"> </w:t>
      </w:r>
      <w:r w:rsidR="00103F61" w:rsidRPr="00392D1E">
        <w:rPr>
          <w:rFonts w:cstheme="minorHAnsi"/>
          <w:color w:val="44546A" w:themeColor="text2"/>
          <w:sz w:val="24"/>
          <w:szCs w:val="24"/>
        </w:rPr>
        <w:t>other</w:t>
      </w:r>
      <w:r w:rsidR="00F44A80" w:rsidRPr="00392D1E">
        <w:rPr>
          <w:rFonts w:cstheme="minorHAnsi"/>
          <w:color w:val="44546A" w:themeColor="text2"/>
          <w:sz w:val="24"/>
          <w:szCs w:val="24"/>
        </w:rPr>
        <w:t xml:space="preserve"> </w:t>
      </w:r>
      <w:r w:rsidR="00103F61" w:rsidRPr="00392D1E">
        <w:rPr>
          <w:rFonts w:cstheme="minorHAnsi"/>
          <w:color w:val="44546A" w:themeColor="text2"/>
          <w:sz w:val="24"/>
          <w:szCs w:val="24"/>
        </w:rPr>
        <w:t>alternative</w:t>
      </w:r>
      <w:r w:rsidR="00153955" w:rsidRPr="00392D1E">
        <w:rPr>
          <w:rFonts w:cstheme="minorHAnsi"/>
          <w:color w:val="44546A" w:themeColor="text2"/>
          <w:sz w:val="24"/>
          <w:szCs w:val="24"/>
        </w:rPr>
        <w:t xml:space="preserve"> </w:t>
      </w:r>
      <w:r w:rsidR="00103F61" w:rsidRPr="00392D1E">
        <w:rPr>
          <w:rFonts w:cstheme="minorHAnsi"/>
          <w:color w:val="44546A" w:themeColor="text2"/>
          <w:sz w:val="24"/>
          <w:szCs w:val="24"/>
        </w:rPr>
        <w:t>valuation</w:t>
      </w:r>
      <w:r w:rsidR="00F44A80" w:rsidRPr="00392D1E">
        <w:rPr>
          <w:rFonts w:cstheme="minorHAnsi"/>
          <w:color w:val="44546A" w:themeColor="text2"/>
          <w:sz w:val="24"/>
          <w:szCs w:val="24"/>
        </w:rPr>
        <w:t xml:space="preserve"> </w:t>
      </w:r>
      <w:r w:rsidR="00103F61" w:rsidRPr="00392D1E">
        <w:rPr>
          <w:rFonts w:cstheme="minorHAnsi"/>
          <w:color w:val="44546A" w:themeColor="text2"/>
          <w:sz w:val="24"/>
          <w:szCs w:val="24"/>
        </w:rPr>
        <w:t xml:space="preserve">methods. </w:t>
      </w:r>
      <w:r w:rsidRPr="00392D1E">
        <w:rPr>
          <w:rFonts w:cstheme="minorHAnsi"/>
          <w:color w:val="44546A" w:themeColor="text2"/>
          <w:sz w:val="24"/>
          <w:szCs w:val="24"/>
        </w:rPr>
        <w:t>An</w:t>
      </w:r>
      <w:r w:rsidR="00103F61" w:rsidRPr="00392D1E">
        <w:rPr>
          <w:rFonts w:cstheme="minorHAnsi"/>
          <w:color w:val="44546A" w:themeColor="text2"/>
          <w:sz w:val="24"/>
          <w:szCs w:val="24"/>
        </w:rPr>
        <w:t xml:space="preserve"> </w:t>
      </w:r>
      <w:r w:rsidRPr="00392D1E">
        <w:rPr>
          <w:rFonts w:cstheme="minorHAnsi"/>
          <w:color w:val="44546A" w:themeColor="text2"/>
          <w:sz w:val="24"/>
          <w:szCs w:val="24"/>
        </w:rPr>
        <w:t>a</w:t>
      </w:r>
      <w:r w:rsidR="00103F61" w:rsidRPr="00392D1E">
        <w:rPr>
          <w:rFonts w:cstheme="minorHAnsi"/>
          <w:color w:val="44546A" w:themeColor="text2"/>
          <w:sz w:val="24"/>
          <w:szCs w:val="24"/>
        </w:rPr>
        <w:t xml:space="preserve">nalysis of more than 14,000 </w:t>
      </w:r>
      <w:r w:rsidR="003A644D" w:rsidRPr="00392D1E">
        <w:rPr>
          <w:rFonts w:cstheme="minorHAnsi"/>
          <w:color w:val="44546A" w:themeColor="text2"/>
          <w:sz w:val="24"/>
          <w:szCs w:val="24"/>
        </w:rPr>
        <w:t xml:space="preserve">bifurcated </w:t>
      </w:r>
      <w:r w:rsidR="00103F61" w:rsidRPr="00392D1E">
        <w:rPr>
          <w:rFonts w:cstheme="minorHAnsi"/>
          <w:color w:val="44546A" w:themeColor="text2"/>
          <w:sz w:val="24"/>
          <w:szCs w:val="24"/>
        </w:rPr>
        <w:t xml:space="preserve">appraisals completed </w:t>
      </w:r>
      <w:r w:rsidRPr="00392D1E">
        <w:rPr>
          <w:rFonts w:cstheme="minorHAnsi"/>
          <w:color w:val="44546A" w:themeColor="text2"/>
          <w:sz w:val="24"/>
          <w:szCs w:val="24"/>
        </w:rPr>
        <w:t xml:space="preserve">in live production </w:t>
      </w:r>
      <w:r w:rsidR="006F6704" w:rsidRPr="00392D1E">
        <w:rPr>
          <w:rFonts w:cstheme="minorHAnsi"/>
          <w:color w:val="44546A" w:themeColor="text2"/>
          <w:sz w:val="24"/>
          <w:szCs w:val="24"/>
        </w:rPr>
        <w:t>f</w:t>
      </w:r>
      <w:r w:rsidRPr="00392D1E">
        <w:rPr>
          <w:rFonts w:cstheme="minorHAnsi"/>
          <w:color w:val="44546A" w:themeColor="text2"/>
          <w:sz w:val="24"/>
          <w:szCs w:val="24"/>
        </w:rPr>
        <w:t xml:space="preserve">or two lenders in </w:t>
      </w:r>
      <w:r w:rsidR="00103F61" w:rsidRPr="00392D1E">
        <w:rPr>
          <w:rFonts w:cstheme="minorHAnsi"/>
          <w:color w:val="44546A" w:themeColor="text2"/>
          <w:sz w:val="24"/>
          <w:szCs w:val="24"/>
        </w:rPr>
        <w:t>some 25 states</w:t>
      </w:r>
      <w:r w:rsidRPr="00392D1E">
        <w:rPr>
          <w:rFonts w:cstheme="minorHAnsi"/>
          <w:color w:val="44546A" w:themeColor="text2"/>
          <w:sz w:val="24"/>
          <w:szCs w:val="24"/>
        </w:rPr>
        <w:t xml:space="preserve">, illustrates some of the benefits of appraisal alternatives compared to traditional appraisals: </w:t>
      </w:r>
    </w:p>
    <w:p w14:paraId="54A8072F" w14:textId="1D5D508D" w:rsidR="00103F61" w:rsidRPr="00CF19D4" w:rsidRDefault="00103F61" w:rsidP="00CF19D4">
      <w:pPr>
        <w:pStyle w:val="ListParagraph"/>
        <w:numPr>
          <w:ilvl w:val="0"/>
          <w:numId w:val="13"/>
        </w:numPr>
        <w:rPr>
          <w:rFonts w:cstheme="minorHAnsi"/>
          <w:color w:val="44546A" w:themeColor="text2"/>
          <w:sz w:val="24"/>
          <w:szCs w:val="24"/>
        </w:rPr>
      </w:pPr>
      <w:r w:rsidRPr="00CF19D4">
        <w:rPr>
          <w:rFonts w:cstheme="minorHAnsi"/>
          <w:color w:val="44546A" w:themeColor="text2"/>
          <w:sz w:val="24"/>
          <w:szCs w:val="24"/>
        </w:rPr>
        <w:t>Substantial reductions in</w:t>
      </w:r>
      <w:r w:rsidR="00F44A80" w:rsidRPr="00CF19D4">
        <w:rPr>
          <w:rFonts w:cstheme="minorHAnsi"/>
          <w:color w:val="44546A" w:themeColor="text2"/>
          <w:sz w:val="24"/>
          <w:szCs w:val="24"/>
        </w:rPr>
        <w:t xml:space="preserve"> </w:t>
      </w:r>
      <w:r w:rsidRPr="00CF19D4">
        <w:rPr>
          <w:rFonts w:cstheme="minorHAnsi"/>
          <w:color w:val="44546A" w:themeColor="text2"/>
          <w:sz w:val="24"/>
          <w:szCs w:val="24"/>
        </w:rPr>
        <w:t xml:space="preserve">cost and overall turn times for appraisals. </w:t>
      </w:r>
      <w:r w:rsidR="003A644D" w:rsidRPr="00CF19D4">
        <w:rPr>
          <w:rFonts w:cstheme="minorHAnsi"/>
          <w:color w:val="44546A" w:themeColor="text2"/>
          <w:sz w:val="24"/>
          <w:szCs w:val="24"/>
        </w:rPr>
        <w:t>In our analysis, p</w:t>
      </w:r>
      <w:r w:rsidRPr="00CF19D4">
        <w:rPr>
          <w:rFonts w:cstheme="minorHAnsi"/>
          <w:color w:val="44546A" w:themeColor="text2"/>
          <w:sz w:val="24"/>
          <w:szCs w:val="24"/>
        </w:rPr>
        <w:t>er</w:t>
      </w:r>
      <w:r w:rsidR="00F81CF5" w:rsidRPr="00CF19D4">
        <w:rPr>
          <w:rFonts w:cstheme="minorHAnsi"/>
          <w:color w:val="44546A" w:themeColor="text2"/>
          <w:sz w:val="24"/>
          <w:szCs w:val="24"/>
        </w:rPr>
        <w:t>-</w:t>
      </w:r>
      <w:r w:rsidRPr="00CF19D4">
        <w:rPr>
          <w:rFonts w:cstheme="minorHAnsi"/>
          <w:color w:val="44546A" w:themeColor="text2"/>
          <w:sz w:val="24"/>
          <w:szCs w:val="24"/>
        </w:rPr>
        <w:t xml:space="preserve">unit appraisal costs for one lender </w:t>
      </w:r>
      <w:r w:rsidR="004147B0" w:rsidRPr="00CF19D4">
        <w:rPr>
          <w:rFonts w:cstheme="minorHAnsi"/>
          <w:color w:val="44546A" w:themeColor="text2"/>
          <w:sz w:val="24"/>
          <w:szCs w:val="24"/>
        </w:rPr>
        <w:t>d</w:t>
      </w:r>
      <w:r w:rsidRPr="00CF19D4">
        <w:rPr>
          <w:rFonts w:cstheme="minorHAnsi"/>
          <w:color w:val="44546A" w:themeColor="text2"/>
          <w:sz w:val="24"/>
          <w:szCs w:val="24"/>
        </w:rPr>
        <w:t xml:space="preserve">eclined </w:t>
      </w:r>
      <w:r w:rsidR="004147B0" w:rsidRPr="00CF19D4">
        <w:rPr>
          <w:rFonts w:cstheme="minorHAnsi"/>
          <w:color w:val="44546A" w:themeColor="text2"/>
          <w:sz w:val="24"/>
          <w:szCs w:val="24"/>
        </w:rPr>
        <w:t>b</w:t>
      </w:r>
      <w:r w:rsidRPr="00CF19D4">
        <w:rPr>
          <w:rFonts w:cstheme="minorHAnsi"/>
          <w:color w:val="44546A" w:themeColor="text2"/>
          <w:sz w:val="24"/>
          <w:szCs w:val="24"/>
        </w:rPr>
        <w:t xml:space="preserve">y 48% and turn times were reduced by 44%.  </w:t>
      </w:r>
    </w:p>
    <w:p w14:paraId="47146D33" w14:textId="6430D72C" w:rsidR="00F81CF5" w:rsidRPr="00CF19D4" w:rsidRDefault="00103F61" w:rsidP="00CF19D4">
      <w:pPr>
        <w:pStyle w:val="ListParagraph"/>
        <w:numPr>
          <w:ilvl w:val="0"/>
          <w:numId w:val="13"/>
        </w:numPr>
        <w:spacing w:after="210" w:line="271" w:lineRule="auto"/>
        <w:rPr>
          <w:rFonts w:cstheme="minorHAnsi"/>
          <w:color w:val="44546A" w:themeColor="text2"/>
          <w:sz w:val="24"/>
          <w:szCs w:val="24"/>
        </w:rPr>
      </w:pPr>
      <w:r w:rsidRPr="00CF19D4">
        <w:rPr>
          <w:rFonts w:cstheme="minorHAnsi"/>
          <w:color w:val="44546A" w:themeColor="text2"/>
          <w:sz w:val="24"/>
          <w:szCs w:val="24"/>
        </w:rPr>
        <w:t>Based</w:t>
      </w:r>
      <w:r w:rsidR="00F73B53" w:rsidRPr="00CF19D4">
        <w:rPr>
          <w:rFonts w:cstheme="minorHAnsi"/>
          <w:color w:val="44546A" w:themeColor="text2"/>
          <w:sz w:val="24"/>
          <w:szCs w:val="24"/>
        </w:rPr>
        <w:t xml:space="preserve"> </w:t>
      </w:r>
      <w:r w:rsidRPr="00CF19D4">
        <w:rPr>
          <w:rFonts w:cstheme="minorHAnsi"/>
          <w:color w:val="44546A" w:themeColor="text2"/>
          <w:sz w:val="24"/>
          <w:szCs w:val="24"/>
        </w:rPr>
        <w:t>on</w:t>
      </w:r>
      <w:r w:rsidR="00F73B53" w:rsidRPr="00CF19D4">
        <w:rPr>
          <w:rFonts w:cstheme="minorHAnsi"/>
          <w:color w:val="44546A" w:themeColor="text2"/>
          <w:sz w:val="24"/>
          <w:szCs w:val="24"/>
        </w:rPr>
        <w:t xml:space="preserve"> </w:t>
      </w:r>
      <w:r w:rsidR="00F81CF5" w:rsidRPr="00CF19D4">
        <w:rPr>
          <w:rFonts w:cstheme="minorHAnsi"/>
          <w:color w:val="44546A" w:themeColor="text2"/>
          <w:sz w:val="24"/>
          <w:szCs w:val="24"/>
        </w:rPr>
        <w:t xml:space="preserve">lender </w:t>
      </w:r>
      <w:r w:rsidRPr="00CF19D4">
        <w:rPr>
          <w:rFonts w:cstheme="minorHAnsi"/>
          <w:color w:val="44546A" w:themeColor="text2"/>
          <w:sz w:val="24"/>
          <w:szCs w:val="24"/>
        </w:rPr>
        <w:t>audits, no</w:t>
      </w:r>
      <w:r w:rsidR="00715753" w:rsidRPr="00CF19D4">
        <w:rPr>
          <w:rFonts w:cstheme="minorHAnsi"/>
          <w:color w:val="44546A" w:themeColor="text2"/>
          <w:sz w:val="24"/>
          <w:szCs w:val="24"/>
        </w:rPr>
        <w:t xml:space="preserve"> </w:t>
      </w:r>
      <w:r w:rsidRPr="00CF19D4">
        <w:rPr>
          <w:rFonts w:cstheme="minorHAnsi"/>
          <w:color w:val="44546A" w:themeColor="text2"/>
          <w:sz w:val="24"/>
          <w:szCs w:val="24"/>
        </w:rPr>
        <w:t>additional risk in</w:t>
      </w:r>
      <w:r w:rsidR="00715753" w:rsidRPr="00CF19D4">
        <w:rPr>
          <w:rFonts w:cstheme="minorHAnsi"/>
          <w:color w:val="44546A" w:themeColor="text2"/>
          <w:sz w:val="24"/>
          <w:szCs w:val="24"/>
        </w:rPr>
        <w:t xml:space="preserve"> </w:t>
      </w:r>
      <w:r w:rsidRPr="00CF19D4">
        <w:rPr>
          <w:rFonts w:cstheme="minorHAnsi"/>
          <w:color w:val="44546A" w:themeColor="text2"/>
          <w:sz w:val="24"/>
          <w:szCs w:val="24"/>
        </w:rPr>
        <w:t>using</w:t>
      </w:r>
      <w:r w:rsidR="00715753" w:rsidRPr="00CF19D4">
        <w:rPr>
          <w:rFonts w:cstheme="minorHAnsi"/>
          <w:color w:val="44546A" w:themeColor="text2"/>
          <w:sz w:val="24"/>
          <w:szCs w:val="24"/>
        </w:rPr>
        <w:t xml:space="preserve"> </w:t>
      </w:r>
      <w:r w:rsidRPr="00CF19D4">
        <w:rPr>
          <w:rFonts w:cstheme="minorHAnsi"/>
          <w:color w:val="44546A" w:themeColor="text2"/>
          <w:sz w:val="24"/>
          <w:szCs w:val="24"/>
        </w:rPr>
        <w:t>the</w:t>
      </w:r>
      <w:r w:rsidR="00715753" w:rsidRPr="00CF19D4">
        <w:rPr>
          <w:rFonts w:cstheme="minorHAnsi"/>
          <w:color w:val="44546A" w:themeColor="text2"/>
          <w:sz w:val="24"/>
          <w:szCs w:val="24"/>
        </w:rPr>
        <w:t xml:space="preserve"> </w:t>
      </w:r>
      <w:r w:rsidRPr="00CF19D4">
        <w:rPr>
          <w:rFonts w:cstheme="minorHAnsi"/>
          <w:color w:val="44546A" w:themeColor="text2"/>
          <w:sz w:val="24"/>
          <w:szCs w:val="24"/>
        </w:rPr>
        <w:t>hybrids over</w:t>
      </w:r>
      <w:r w:rsidR="007731E5" w:rsidRPr="00CF19D4">
        <w:rPr>
          <w:rFonts w:cstheme="minorHAnsi"/>
          <w:color w:val="44546A" w:themeColor="text2"/>
          <w:sz w:val="24"/>
          <w:szCs w:val="24"/>
        </w:rPr>
        <w:t xml:space="preserve"> </w:t>
      </w:r>
      <w:r w:rsidRPr="00CF19D4">
        <w:rPr>
          <w:rFonts w:cstheme="minorHAnsi"/>
          <w:color w:val="44546A" w:themeColor="text2"/>
          <w:sz w:val="24"/>
          <w:szCs w:val="24"/>
        </w:rPr>
        <w:t xml:space="preserve">traditional products was found </w:t>
      </w:r>
      <w:r w:rsidR="00DC6ED3" w:rsidRPr="00CF19D4">
        <w:rPr>
          <w:rFonts w:cstheme="minorHAnsi"/>
          <w:color w:val="44546A" w:themeColor="text2"/>
          <w:sz w:val="24"/>
          <w:szCs w:val="24"/>
        </w:rPr>
        <w:t>if</w:t>
      </w:r>
      <w:r w:rsidRPr="00CF19D4">
        <w:rPr>
          <w:rFonts w:cstheme="minorHAnsi"/>
          <w:color w:val="44546A" w:themeColor="text2"/>
          <w:sz w:val="24"/>
          <w:szCs w:val="24"/>
        </w:rPr>
        <w:t xml:space="preserve"> the hybrid used was (a) USPAP compliant and (b) carefully controlled and monitored as part</w:t>
      </w:r>
      <w:r w:rsidR="00B27C68" w:rsidRPr="00CF19D4">
        <w:rPr>
          <w:rFonts w:cstheme="minorHAnsi"/>
          <w:color w:val="44546A" w:themeColor="text2"/>
          <w:sz w:val="24"/>
          <w:szCs w:val="24"/>
        </w:rPr>
        <w:t xml:space="preserve"> </w:t>
      </w:r>
      <w:r w:rsidRPr="00CF19D4">
        <w:rPr>
          <w:rFonts w:cstheme="minorHAnsi"/>
          <w:color w:val="44546A" w:themeColor="text2"/>
          <w:sz w:val="24"/>
          <w:szCs w:val="24"/>
        </w:rPr>
        <w:t xml:space="preserve">of an overall valuation cascade. </w:t>
      </w:r>
    </w:p>
    <w:p w14:paraId="2517C1A3" w14:textId="6B94D650" w:rsidR="00103F61" w:rsidRPr="00CF19D4" w:rsidRDefault="00103F61" w:rsidP="00CF19D4">
      <w:pPr>
        <w:pStyle w:val="ListParagraph"/>
        <w:numPr>
          <w:ilvl w:val="0"/>
          <w:numId w:val="13"/>
        </w:numPr>
        <w:spacing w:after="210" w:line="271" w:lineRule="auto"/>
        <w:rPr>
          <w:rFonts w:cstheme="minorHAnsi"/>
          <w:color w:val="44546A" w:themeColor="text2"/>
          <w:sz w:val="24"/>
          <w:szCs w:val="24"/>
        </w:rPr>
      </w:pPr>
      <w:r w:rsidRPr="00CF19D4">
        <w:rPr>
          <w:rFonts w:cstheme="minorHAnsi"/>
          <w:color w:val="44546A" w:themeColor="text2"/>
          <w:sz w:val="24"/>
          <w:szCs w:val="24"/>
        </w:rPr>
        <w:t>By</w:t>
      </w:r>
      <w:r w:rsidR="00B27C68" w:rsidRPr="00CF19D4">
        <w:rPr>
          <w:rFonts w:cstheme="minorHAnsi"/>
          <w:color w:val="44546A" w:themeColor="text2"/>
          <w:sz w:val="24"/>
          <w:szCs w:val="24"/>
        </w:rPr>
        <w:t xml:space="preserve"> </w:t>
      </w:r>
      <w:r w:rsidRPr="00CF19D4">
        <w:rPr>
          <w:rFonts w:cstheme="minorHAnsi"/>
          <w:color w:val="44546A" w:themeColor="text2"/>
          <w:sz w:val="24"/>
          <w:szCs w:val="24"/>
        </w:rPr>
        <w:t>integrating the hybrids into an overall valuation cascade and including an up‐front, screening of hybrid appraisal assignments, the</w:t>
      </w:r>
      <w:r w:rsidR="00B27C68" w:rsidRPr="00CF19D4">
        <w:rPr>
          <w:rFonts w:cstheme="minorHAnsi"/>
          <w:color w:val="44546A" w:themeColor="text2"/>
          <w:sz w:val="24"/>
          <w:szCs w:val="24"/>
        </w:rPr>
        <w:t xml:space="preserve"> </w:t>
      </w:r>
      <w:r w:rsidRPr="00CF19D4">
        <w:rPr>
          <w:rFonts w:cstheme="minorHAnsi"/>
          <w:color w:val="44546A" w:themeColor="text2"/>
          <w:sz w:val="24"/>
          <w:szCs w:val="24"/>
        </w:rPr>
        <w:t xml:space="preserve">lenders gained increased operational efficiencies. One lender saw a 37% reduction in “wasted cycle time” due to </w:t>
      </w:r>
      <w:r w:rsidR="00B27C68" w:rsidRPr="00CF19D4">
        <w:rPr>
          <w:rFonts w:cstheme="minorHAnsi"/>
          <w:color w:val="44546A" w:themeColor="text2"/>
          <w:sz w:val="24"/>
          <w:szCs w:val="24"/>
        </w:rPr>
        <w:t xml:space="preserve">the </w:t>
      </w:r>
      <w:r w:rsidRPr="00CF19D4">
        <w:rPr>
          <w:rFonts w:cstheme="minorHAnsi"/>
          <w:color w:val="44546A" w:themeColor="text2"/>
          <w:sz w:val="24"/>
          <w:szCs w:val="24"/>
        </w:rPr>
        <w:t xml:space="preserve">elimination of </w:t>
      </w:r>
      <w:r w:rsidR="004147B0" w:rsidRPr="00CF19D4">
        <w:rPr>
          <w:rFonts w:cstheme="minorHAnsi"/>
          <w:color w:val="44546A" w:themeColor="text2"/>
          <w:sz w:val="24"/>
          <w:szCs w:val="24"/>
        </w:rPr>
        <w:t>u</w:t>
      </w:r>
      <w:r w:rsidRPr="00CF19D4">
        <w:rPr>
          <w:rFonts w:cstheme="minorHAnsi"/>
          <w:color w:val="44546A" w:themeColor="text2"/>
          <w:sz w:val="24"/>
          <w:szCs w:val="24"/>
        </w:rPr>
        <w:t>nnecessary upgrades and wait times for multiple appraisals.</w:t>
      </w:r>
    </w:p>
    <w:p w14:paraId="5CEAA1CB" w14:textId="5B8B907B" w:rsidR="00103F61" w:rsidRPr="00392D1E" w:rsidRDefault="00103F61">
      <w:pPr>
        <w:rPr>
          <w:rFonts w:cstheme="minorHAnsi"/>
          <w:color w:val="44546A" w:themeColor="text2"/>
          <w:sz w:val="24"/>
          <w:szCs w:val="24"/>
        </w:rPr>
      </w:pPr>
    </w:p>
    <w:p w14:paraId="2BE158ED" w14:textId="633E476A" w:rsidR="00E3333B" w:rsidRPr="00DC6ED3" w:rsidRDefault="00F81CF5">
      <w:pPr>
        <w:rPr>
          <w:rFonts w:cstheme="minorHAnsi"/>
          <w:color w:val="44546A" w:themeColor="text2"/>
          <w:sz w:val="24"/>
          <w:szCs w:val="24"/>
        </w:rPr>
      </w:pPr>
      <w:r w:rsidRPr="00DC6ED3">
        <w:rPr>
          <w:rFonts w:cstheme="minorHAnsi"/>
          <w:noProof/>
          <w:color w:val="44546A" w:themeColor="text2"/>
          <w:sz w:val="24"/>
          <w:szCs w:val="24"/>
        </w:rPr>
        <w:lastRenderedPageBreak/>
        <mc:AlternateContent>
          <mc:Choice Requires="wpg">
            <w:drawing>
              <wp:inline distT="0" distB="0" distL="0" distR="0" wp14:anchorId="1B167355" wp14:editId="645126BE">
                <wp:extent cx="5191125" cy="2857500"/>
                <wp:effectExtent l="38100" t="38100" r="123825" b="114300"/>
                <wp:docPr id="20794" name="Group 20794"/>
                <wp:cNvGraphicFramePr/>
                <a:graphic xmlns:a="http://schemas.openxmlformats.org/drawingml/2006/main">
                  <a:graphicData uri="http://schemas.microsoft.com/office/word/2010/wordprocessingGroup">
                    <wpg:wgp>
                      <wpg:cNvGrpSpPr/>
                      <wpg:grpSpPr>
                        <a:xfrm>
                          <a:off x="0" y="0"/>
                          <a:ext cx="5191125" cy="2857500"/>
                          <a:chOff x="0" y="-46494"/>
                          <a:chExt cx="4572000" cy="2789695"/>
                        </a:xfrm>
                      </wpg:grpSpPr>
                      <wps:wsp>
                        <wps:cNvPr id="357" name="Shape 357"/>
                        <wps:cNvSpPr/>
                        <wps:spPr>
                          <a:xfrm>
                            <a:off x="0" y="-46494"/>
                            <a:ext cx="4572000" cy="2789695"/>
                          </a:xfrm>
                          <a:custGeom>
                            <a:avLst/>
                            <a:gdLst/>
                            <a:ahLst/>
                            <a:cxnLst/>
                            <a:rect l="0" t="0" r="0" b="0"/>
                            <a:pathLst>
                              <a:path w="4572000" h="2743200">
                                <a:moveTo>
                                  <a:pt x="0" y="2743200"/>
                                </a:moveTo>
                                <a:lnTo>
                                  <a:pt x="4572000" y="2743200"/>
                                </a:lnTo>
                                <a:lnTo>
                                  <a:pt x="4572000" y="0"/>
                                </a:lnTo>
                                <a:lnTo>
                                  <a:pt x="0" y="0"/>
                                </a:lnTo>
                                <a:close/>
                              </a:path>
                            </a:pathLst>
                          </a:custGeom>
                          <a:solidFill>
                            <a:schemeClr val="bg1"/>
                          </a:solidFill>
                          <a:ln w="9525" cap="flat">
                            <a:round/>
                          </a:ln>
                          <a:effectLst>
                            <a:outerShdw blurRad="50800" dist="38100" dir="2700000" algn="tl" rotWithShape="0">
                              <a:prstClr val="black">
                                <a:alpha val="40000"/>
                              </a:prstClr>
                            </a:outerShdw>
                          </a:effectLst>
                        </wps:spPr>
                        <wps:style>
                          <a:lnRef idx="1">
                            <a:srgbClr val="E6E0DC"/>
                          </a:lnRef>
                          <a:fillRef idx="0">
                            <a:srgbClr val="000000">
                              <a:alpha val="0"/>
                            </a:srgbClr>
                          </a:fillRef>
                          <a:effectRef idx="0">
                            <a:scrgbClr r="0" g="0" b="0"/>
                          </a:effectRef>
                          <a:fontRef idx="none"/>
                        </wps:style>
                        <wps:bodyPr/>
                      </wps:wsp>
                      <wps:wsp>
                        <wps:cNvPr id="334" name="Shape 334"/>
                        <wps:cNvSpPr/>
                        <wps:spPr>
                          <a:xfrm>
                            <a:off x="432816" y="2127504"/>
                            <a:ext cx="3974084" cy="0"/>
                          </a:xfrm>
                          <a:custGeom>
                            <a:avLst/>
                            <a:gdLst/>
                            <a:ahLst/>
                            <a:cxnLst/>
                            <a:rect l="0" t="0" r="0" b="0"/>
                            <a:pathLst>
                              <a:path w="3974084">
                                <a:moveTo>
                                  <a:pt x="0" y="0"/>
                                </a:moveTo>
                                <a:lnTo>
                                  <a:pt x="3974084"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335" name="Shape 335"/>
                        <wps:cNvSpPr/>
                        <wps:spPr>
                          <a:xfrm>
                            <a:off x="432816" y="1859280"/>
                            <a:ext cx="3974084" cy="0"/>
                          </a:xfrm>
                          <a:custGeom>
                            <a:avLst/>
                            <a:gdLst/>
                            <a:ahLst/>
                            <a:cxnLst/>
                            <a:rect l="0" t="0" r="0" b="0"/>
                            <a:pathLst>
                              <a:path w="3974084">
                                <a:moveTo>
                                  <a:pt x="0" y="0"/>
                                </a:moveTo>
                                <a:lnTo>
                                  <a:pt x="3974084"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336" name="Shape 336"/>
                        <wps:cNvSpPr/>
                        <wps:spPr>
                          <a:xfrm>
                            <a:off x="432816" y="1591056"/>
                            <a:ext cx="3974084" cy="0"/>
                          </a:xfrm>
                          <a:custGeom>
                            <a:avLst/>
                            <a:gdLst/>
                            <a:ahLst/>
                            <a:cxnLst/>
                            <a:rect l="0" t="0" r="0" b="0"/>
                            <a:pathLst>
                              <a:path w="3974084">
                                <a:moveTo>
                                  <a:pt x="0" y="0"/>
                                </a:moveTo>
                                <a:lnTo>
                                  <a:pt x="3974084"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337" name="Shape 337"/>
                        <wps:cNvSpPr/>
                        <wps:spPr>
                          <a:xfrm>
                            <a:off x="432816" y="1322832"/>
                            <a:ext cx="3974084" cy="0"/>
                          </a:xfrm>
                          <a:custGeom>
                            <a:avLst/>
                            <a:gdLst/>
                            <a:ahLst/>
                            <a:cxnLst/>
                            <a:rect l="0" t="0" r="0" b="0"/>
                            <a:pathLst>
                              <a:path w="3974084">
                                <a:moveTo>
                                  <a:pt x="0" y="0"/>
                                </a:moveTo>
                                <a:lnTo>
                                  <a:pt x="3974084"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338" name="Shape 338"/>
                        <wps:cNvSpPr/>
                        <wps:spPr>
                          <a:xfrm>
                            <a:off x="432816" y="1054608"/>
                            <a:ext cx="3974084" cy="0"/>
                          </a:xfrm>
                          <a:custGeom>
                            <a:avLst/>
                            <a:gdLst/>
                            <a:ahLst/>
                            <a:cxnLst/>
                            <a:rect l="0" t="0" r="0" b="0"/>
                            <a:pathLst>
                              <a:path w="3974084">
                                <a:moveTo>
                                  <a:pt x="0" y="0"/>
                                </a:moveTo>
                                <a:lnTo>
                                  <a:pt x="3974084"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339" name="Shape 339"/>
                        <wps:cNvSpPr/>
                        <wps:spPr>
                          <a:xfrm>
                            <a:off x="432816" y="786384"/>
                            <a:ext cx="3974084" cy="0"/>
                          </a:xfrm>
                          <a:custGeom>
                            <a:avLst/>
                            <a:gdLst/>
                            <a:ahLst/>
                            <a:cxnLst/>
                            <a:rect l="0" t="0" r="0" b="0"/>
                            <a:pathLst>
                              <a:path w="3974084">
                                <a:moveTo>
                                  <a:pt x="0" y="0"/>
                                </a:moveTo>
                                <a:lnTo>
                                  <a:pt x="3974084"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340" name="Shape 340"/>
                        <wps:cNvSpPr/>
                        <wps:spPr>
                          <a:xfrm>
                            <a:off x="432816" y="518160"/>
                            <a:ext cx="3974084" cy="0"/>
                          </a:xfrm>
                          <a:custGeom>
                            <a:avLst/>
                            <a:gdLst/>
                            <a:ahLst/>
                            <a:cxnLst/>
                            <a:rect l="0" t="0" r="0" b="0"/>
                            <a:pathLst>
                              <a:path w="3974084">
                                <a:moveTo>
                                  <a:pt x="0" y="0"/>
                                </a:moveTo>
                                <a:lnTo>
                                  <a:pt x="3974084"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27258" name="Shape 27258"/>
                        <wps:cNvSpPr/>
                        <wps:spPr>
                          <a:xfrm>
                            <a:off x="3102864" y="1578858"/>
                            <a:ext cx="621792" cy="816356"/>
                          </a:xfrm>
                          <a:custGeom>
                            <a:avLst/>
                            <a:gdLst/>
                            <a:ahLst/>
                            <a:cxnLst/>
                            <a:rect l="0" t="0" r="0" b="0"/>
                            <a:pathLst>
                              <a:path w="621792" h="816356">
                                <a:moveTo>
                                  <a:pt x="0" y="0"/>
                                </a:moveTo>
                                <a:lnTo>
                                  <a:pt x="621792" y="0"/>
                                </a:lnTo>
                                <a:lnTo>
                                  <a:pt x="621792" y="816356"/>
                                </a:lnTo>
                                <a:lnTo>
                                  <a:pt x="0" y="816356"/>
                                </a:lnTo>
                                <a:lnTo>
                                  <a:pt x="0" y="0"/>
                                </a:lnTo>
                              </a:path>
                            </a:pathLst>
                          </a:custGeom>
                          <a:solidFill>
                            <a:schemeClr val="accent1"/>
                          </a:solidFill>
                          <a:ln w="0" cap="flat">
                            <a:round/>
                          </a:ln>
                        </wps:spPr>
                        <wps:style>
                          <a:lnRef idx="0">
                            <a:srgbClr val="000000">
                              <a:alpha val="0"/>
                            </a:srgbClr>
                          </a:lnRef>
                          <a:fillRef idx="1">
                            <a:srgbClr val="748EBA"/>
                          </a:fillRef>
                          <a:effectRef idx="0">
                            <a:scrgbClr r="0" g="0" b="0"/>
                          </a:effectRef>
                          <a:fontRef idx="none"/>
                        </wps:style>
                        <wps:bodyPr/>
                      </wps:wsp>
                      <wps:wsp>
                        <wps:cNvPr id="27259" name="Shape 27259"/>
                        <wps:cNvSpPr/>
                        <wps:spPr>
                          <a:xfrm>
                            <a:off x="1115568" y="807714"/>
                            <a:ext cx="621792" cy="1587500"/>
                          </a:xfrm>
                          <a:custGeom>
                            <a:avLst/>
                            <a:gdLst/>
                            <a:ahLst/>
                            <a:cxnLst/>
                            <a:rect l="0" t="0" r="0" b="0"/>
                            <a:pathLst>
                              <a:path w="621792" h="1587500">
                                <a:moveTo>
                                  <a:pt x="0" y="0"/>
                                </a:moveTo>
                                <a:lnTo>
                                  <a:pt x="621792" y="0"/>
                                </a:lnTo>
                                <a:lnTo>
                                  <a:pt x="621792" y="1587500"/>
                                </a:lnTo>
                                <a:lnTo>
                                  <a:pt x="0" y="1587500"/>
                                </a:lnTo>
                                <a:lnTo>
                                  <a:pt x="0" y="0"/>
                                </a:lnTo>
                              </a:path>
                            </a:pathLst>
                          </a:custGeom>
                          <a:solidFill>
                            <a:schemeClr val="accent2"/>
                          </a:solidFill>
                          <a:ln w="0" cap="flat">
                            <a:round/>
                          </a:ln>
                        </wps:spPr>
                        <wps:style>
                          <a:lnRef idx="0">
                            <a:srgbClr val="000000">
                              <a:alpha val="0"/>
                            </a:srgbClr>
                          </a:lnRef>
                          <a:fillRef idx="1">
                            <a:srgbClr val="748EBA"/>
                          </a:fillRef>
                          <a:effectRef idx="0">
                            <a:scrgbClr r="0" g="0" b="0"/>
                          </a:effectRef>
                          <a:fontRef idx="none"/>
                        </wps:style>
                        <wps:bodyPr/>
                      </wps:wsp>
                      <wps:wsp>
                        <wps:cNvPr id="343" name="Shape 343"/>
                        <wps:cNvSpPr/>
                        <wps:spPr>
                          <a:xfrm>
                            <a:off x="432190" y="2395220"/>
                            <a:ext cx="3974706" cy="0"/>
                          </a:xfrm>
                          <a:custGeom>
                            <a:avLst/>
                            <a:gdLst/>
                            <a:ahLst/>
                            <a:cxnLst/>
                            <a:rect l="0" t="0" r="0" b="0"/>
                            <a:pathLst>
                              <a:path w="3974706">
                                <a:moveTo>
                                  <a:pt x="0" y="0"/>
                                </a:moveTo>
                                <a:lnTo>
                                  <a:pt x="397470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20387" name="Rectangle 20387"/>
                        <wps:cNvSpPr/>
                        <wps:spPr>
                          <a:xfrm>
                            <a:off x="1194167" y="1521480"/>
                            <a:ext cx="685302" cy="304038"/>
                          </a:xfrm>
                          <a:prstGeom prst="rect">
                            <a:avLst/>
                          </a:prstGeom>
                          <a:ln>
                            <a:noFill/>
                          </a:ln>
                        </wps:spPr>
                        <wps:txbx>
                          <w:txbxContent>
                            <w:p w14:paraId="62120C19" w14:textId="77777777" w:rsidR="00DD7CF3" w:rsidRDefault="00DD7CF3" w:rsidP="00F81CF5">
                              <w:r>
                                <w:rPr>
                                  <w:color w:val="FFFEFD"/>
                                  <w:sz w:val="36"/>
                                </w:rPr>
                                <w:t xml:space="preserve">$296  </w:t>
                              </w:r>
                            </w:p>
                          </w:txbxContent>
                        </wps:txbx>
                        <wps:bodyPr horzOverflow="overflow" vert="horz" lIns="0" tIns="0" rIns="0" bIns="0" rtlCol="0">
                          <a:noAutofit/>
                        </wps:bodyPr>
                      </wps:wsp>
                      <wps:wsp>
                        <wps:cNvPr id="20388" name="Rectangle 20388"/>
                        <wps:cNvSpPr/>
                        <wps:spPr>
                          <a:xfrm>
                            <a:off x="1709432" y="1521480"/>
                            <a:ext cx="68712" cy="304038"/>
                          </a:xfrm>
                          <a:prstGeom prst="rect">
                            <a:avLst/>
                          </a:prstGeom>
                          <a:ln>
                            <a:noFill/>
                          </a:ln>
                        </wps:spPr>
                        <wps:txbx>
                          <w:txbxContent>
                            <w:p w14:paraId="31C865A0" w14:textId="77777777" w:rsidR="00DD7CF3" w:rsidRDefault="00DD7CF3" w:rsidP="00F81CF5">
                              <w:r>
                                <w:rPr>
                                  <w:color w:val="FFFEFD"/>
                                  <w:sz w:val="36"/>
                                </w:rPr>
                                <w:t xml:space="preserve">  </w:t>
                              </w:r>
                            </w:p>
                          </w:txbxContent>
                        </wps:txbx>
                        <wps:bodyPr horzOverflow="overflow" vert="horz" lIns="0" tIns="0" rIns="0" bIns="0" rtlCol="0">
                          <a:noAutofit/>
                        </wps:bodyPr>
                      </wps:wsp>
                      <wps:wsp>
                        <wps:cNvPr id="20389" name="Rectangle 20389"/>
                        <wps:cNvSpPr/>
                        <wps:spPr>
                          <a:xfrm>
                            <a:off x="3181616" y="1907586"/>
                            <a:ext cx="685302" cy="304038"/>
                          </a:xfrm>
                          <a:prstGeom prst="rect">
                            <a:avLst/>
                          </a:prstGeom>
                          <a:ln>
                            <a:noFill/>
                          </a:ln>
                        </wps:spPr>
                        <wps:txbx>
                          <w:txbxContent>
                            <w:p w14:paraId="52934BFD" w14:textId="77777777" w:rsidR="00DD7CF3" w:rsidRDefault="00DD7CF3" w:rsidP="00F81CF5">
                              <w:r>
                                <w:rPr>
                                  <w:color w:val="FFFEFD"/>
                                  <w:sz w:val="36"/>
                                </w:rPr>
                                <w:t xml:space="preserve">$152  </w:t>
                              </w:r>
                            </w:p>
                          </w:txbxContent>
                        </wps:txbx>
                        <wps:bodyPr horzOverflow="overflow" vert="horz" lIns="0" tIns="0" rIns="0" bIns="0" rtlCol="0">
                          <a:noAutofit/>
                        </wps:bodyPr>
                      </wps:wsp>
                      <wps:wsp>
                        <wps:cNvPr id="20390" name="Rectangle 20390"/>
                        <wps:cNvSpPr/>
                        <wps:spPr>
                          <a:xfrm>
                            <a:off x="3696880" y="1907586"/>
                            <a:ext cx="68712" cy="304038"/>
                          </a:xfrm>
                          <a:prstGeom prst="rect">
                            <a:avLst/>
                          </a:prstGeom>
                          <a:ln>
                            <a:noFill/>
                          </a:ln>
                        </wps:spPr>
                        <wps:txbx>
                          <w:txbxContent>
                            <w:p w14:paraId="0F60481D" w14:textId="77777777" w:rsidR="00DD7CF3" w:rsidRDefault="00DD7CF3" w:rsidP="00F81CF5">
                              <w:r>
                                <w:rPr>
                                  <w:color w:val="FFFEFD"/>
                                  <w:sz w:val="36"/>
                                </w:rPr>
                                <w:t xml:space="preserve">  </w:t>
                              </w:r>
                            </w:p>
                          </w:txbxContent>
                        </wps:txbx>
                        <wps:bodyPr horzOverflow="overflow" vert="horz" lIns="0" tIns="0" rIns="0" bIns="0" rtlCol="0">
                          <a:noAutofit/>
                        </wps:bodyPr>
                      </wps:wsp>
                      <wps:wsp>
                        <wps:cNvPr id="346" name="Rectangle 346"/>
                        <wps:cNvSpPr/>
                        <wps:spPr>
                          <a:xfrm>
                            <a:off x="204763" y="2355214"/>
                            <a:ext cx="222860" cy="152019"/>
                          </a:xfrm>
                          <a:prstGeom prst="rect">
                            <a:avLst/>
                          </a:prstGeom>
                          <a:ln>
                            <a:noFill/>
                          </a:ln>
                        </wps:spPr>
                        <wps:txbx>
                          <w:txbxContent>
                            <w:p w14:paraId="594297B1" w14:textId="77777777" w:rsidR="00DD7CF3" w:rsidRDefault="00DD7CF3" w:rsidP="00F81CF5">
                              <w:r>
                                <w:rPr>
                                  <w:color w:val="5E5751"/>
                                  <w:sz w:val="18"/>
                                </w:rPr>
                                <w:t xml:space="preserve">$0    </w:t>
                              </w:r>
                            </w:p>
                          </w:txbxContent>
                        </wps:txbx>
                        <wps:bodyPr horzOverflow="overflow" vert="horz" lIns="0" tIns="0" rIns="0" bIns="0" rtlCol="0">
                          <a:noAutofit/>
                        </wps:bodyPr>
                      </wps:wsp>
                      <wps:wsp>
                        <wps:cNvPr id="347" name="Rectangle 347"/>
                        <wps:cNvSpPr/>
                        <wps:spPr>
                          <a:xfrm>
                            <a:off x="146813" y="2087066"/>
                            <a:ext cx="299933" cy="152019"/>
                          </a:xfrm>
                          <a:prstGeom prst="rect">
                            <a:avLst/>
                          </a:prstGeom>
                          <a:ln>
                            <a:noFill/>
                          </a:ln>
                        </wps:spPr>
                        <wps:txbx>
                          <w:txbxContent>
                            <w:p w14:paraId="374FB22B" w14:textId="77777777" w:rsidR="00DD7CF3" w:rsidRDefault="00DD7CF3" w:rsidP="00F81CF5">
                              <w:r>
                                <w:rPr>
                                  <w:color w:val="5E5751"/>
                                  <w:sz w:val="18"/>
                                </w:rPr>
                                <w:t xml:space="preserve">$50    </w:t>
                              </w:r>
                            </w:p>
                          </w:txbxContent>
                        </wps:txbx>
                        <wps:bodyPr horzOverflow="overflow" vert="horz" lIns="0" tIns="0" rIns="0" bIns="0" rtlCol="0">
                          <a:noAutofit/>
                        </wps:bodyPr>
                      </wps:wsp>
                      <wps:wsp>
                        <wps:cNvPr id="348" name="Rectangle 348"/>
                        <wps:cNvSpPr/>
                        <wps:spPr>
                          <a:xfrm>
                            <a:off x="88863" y="1818918"/>
                            <a:ext cx="377007" cy="152019"/>
                          </a:xfrm>
                          <a:prstGeom prst="rect">
                            <a:avLst/>
                          </a:prstGeom>
                          <a:ln>
                            <a:noFill/>
                          </a:ln>
                        </wps:spPr>
                        <wps:txbx>
                          <w:txbxContent>
                            <w:p w14:paraId="5C3A6FD6" w14:textId="77777777" w:rsidR="00DD7CF3" w:rsidRDefault="00DD7CF3" w:rsidP="00F81CF5">
                              <w:r>
                                <w:rPr>
                                  <w:color w:val="5E5751"/>
                                  <w:sz w:val="18"/>
                                </w:rPr>
                                <w:t xml:space="preserve">$100    </w:t>
                              </w:r>
                            </w:p>
                          </w:txbxContent>
                        </wps:txbx>
                        <wps:bodyPr horzOverflow="overflow" vert="horz" lIns="0" tIns="0" rIns="0" bIns="0" rtlCol="0">
                          <a:noAutofit/>
                        </wps:bodyPr>
                      </wps:wsp>
                      <wps:wsp>
                        <wps:cNvPr id="349" name="Rectangle 349"/>
                        <wps:cNvSpPr/>
                        <wps:spPr>
                          <a:xfrm>
                            <a:off x="88863" y="1550770"/>
                            <a:ext cx="377007" cy="152019"/>
                          </a:xfrm>
                          <a:prstGeom prst="rect">
                            <a:avLst/>
                          </a:prstGeom>
                          <a:ln>
                            <a:noFill/>
                          </a:ln>
                        </wps:spPr>
                        <wps:txbx>
                          <w:txbxContent>
                            <w:p w14:paraId="06BA0E51" w14:textId="77777777" w:rsidR="00DD7CF3" w:rsidRDefault="00DD7CF3" w:rsidP="00F81CF5">
                              <w:r>
                                <w:rPr>
                                  <w:color w:val="5E5751"/>
                                  <w:sz w:val="18"/>
                                </w:rPr>
                                <w:t xml:space="preserve">$150    </w:t>
                              </w:r>
                            </w:p>
                          </w:txbxContent>
                        </wps:txbx>
                        <wps:bodyPr horzOverflow="overflow" vert="horz" lIns="0" tIns="0" rIns="0" bIns="0" rtlCol="0">
                          <a:noAutofit/>
                        </wps:bodyPr>
                      </wps:wsp>
                      <wps:wsp>
                        <wps:cNvPr id="350" name="Rectangle 350"/>
                        <wps:cNvSpPr/>
                        <wps:spPr>
                          <a:xfrm>
                            <a:off x="88863" y="1282622"/>
                            <a:ext cx="377007" cy="152019"/>
                          </a:xfrm>
                          <a:prstGeom prst="rect">
                            <a:avLst/>
                          </a:prstGeom>
                          <a:ln>
                            <a:noFill/>
                          </a:ln>
                        </wps:spPr>
                        <wps:txbx>
                          <w:txbxContent>
                            <w:p w14:paraId="3C3E4ABE" w14:textId="77777777" w:rsidR="00DD7CF3" w:rsidRDefault="00DD7CF3" w:rsidP="00F81CF5">
                              <w:r>
                                <w:rPr>
                                  <w:color w:val="5E5751"/>
                                  <w:sz w:val="18"/>
                                </w:rPr>
                                <w:t xml:space="preserve">$200    </w:t>
                              </w:r>
                            </w:p>
                          </w:txbxContent>
                        </wps:txbx>
                        <wps:bodyPr horzOverflow="overflow" vert="horz" lIns="0" tIns="0" rIns="0" bIns="0" rtlCol="0">
                          <a:noAutofit/>
                        </wps:bodyPr>
                      </wps:wsp>
                      <wps:wsp>
                        <wps:cNvPr id="351" name="Rectangle 351"/>
                        <wps:cNvSpPr/>
                        <wps:spPr>
                          <a:xfrm>
                            <a:off x="88863" y="1014474"/>
                            <a:ext cx="377007" cy="152019"/>
                          </a:xfrm>
                          <a:prstGeom prst="rect">
                            <a:avLst/>
                          </a:prstGeom>
                          <a:ln>
                            <a:noFill/>
                          </a:ln>
                        </wps:spPr>
                        <wps:txbx>
                          <w:txbxContent>
                            <w:p w14:paraId="1931E79E" w14:textId="77777777" w:rsidR="00DD7CF3" w:rsidRDefault="00DD7CF3" w:rsidP="00F81CF5">
                              <w:r>
                                <w:rPr>
                                  <w:color w:val="5E5751"/>
                                  <w:sz w:val="18"/>
                                </w:rPr>
                                <w:t xml:space="preserve">$250    </w:t>
                              </w:r>
                            </w:p>
                          </w:txbxContent>
                        </wps:txbx>
                        <wps:bodyPr horzOverflow="overflow" vert="horz" lIns="0" tIns="0" rIns="0" bIns="0" rtlCol="0">
                          <a:noAutofit/>
                        </wps:bodyPr>
                      </wps:wsp>
                      <wps:wsp>
                        <wps:cNvPr id="352" name="Rectangle 352"/>
                        <wps:cNvSpPr/>
                        <wps:spPr>
                          <a:xfrm>
                            <a:off x="88863" y="746326"/>
                            <a:ext cx="377007" cy="152019"/>
                          </a:xfrm>
                          <a:prstGeom prst="rect">
                            <a:avLst/>
                          </a:prstGeom>
                          <a:ln>
                            <a:noFill/>
                          </a:ln>
                        </wps:spPr>
                        <wps:txbx>
                          <w:txbxContent>
                            <w:p w14:paraId="58304D18" w14:textId="77777777" w:rsidR="00DD7CF3" w:rsidRDefault="00DD7CF3" w:rsidP="00F81CF5">
                              <w:r>
                                <w:rPr>
                                  <w:color w:val="5E5751"/>
                                  <w:sz w:val="18"/>
                                </w:rPr>
                                <w:t xml:space="preserve">$300    </w:t>
                              </w:r>
                            </w:p>
                          </w:txbxContent>
                        </wps:txbx>
                        <wps:bodyPr horzOverflow="overflow" vert="horz" lIns="0" tIns="0" rIns="0" bIns="0" rtlCol="0">
                          <a:noAutofit/>
                        </wps:bodyPr>
                      </wps:wsp>
                      <wps:wsp>
                        <wps:cNvPr id="353" name="Rectangle 353"/>
                        <wps:cNvSpPr/>
                        <wps:spPr>
                          <a:xfrm>
                            <a:off x="88863" y="478178"/>
                            <a:ext cx="377007" cy="152019"/>
                          </a:xfrm>
                          <a:prstGeom prst="rect">
                            <a:avLst/>
                          </a:prstGeom>
                          <a:ln>
                            <a:noFill/>
                          </a:ln>
                        </wps:spPr>
                        <wps:txbx>
                          <w:txbxContent>
                            <w:p w14:paraId="3E2B77D3" w14:textId="77777777" w:rsidR="00DD7CF3" w:rsidRDefault="00DD7CF3" w:rsidP="00F81CF5">
                              <w:r>
                                <w:rPr>
                                  <w:color w:val="5E5751"/>
                                  <w:sz w:val="18"/>
                                </w:rPr>
                                <w:t xml:space="preserve">$350    </w:t>
                              </w:r>
                            </w:p>
                          </w:txbxContent>
                        </wps:txbx>
                        <wps:bodyPr horzOverflow="overflow" vert="horz" lIns="0" tIns="0" rIns="0" bIns="0" rtlCol="0">
                          <a:noAutofit/>
                        </wps:bodyPr>
                      </wps:wsp>
                      <wps:wsp>
                        <wps:cNvPr id="354" name="Rectangle 354"/>
                        <wps:cNvSpPr/>
                        <wps:spPr>
                          <a:xfrm>
                            <a:off x="954024" y="2480945"/>
                            <a:ext cx="948882" cy="202692"/>
                          </a:xfrm>
                          <a:prstGeom prst="rect">
                            <a:avLst/>
                          </a:prstGeom>
                          <a:ln>
                            <a:noFill/>
                          </a:ln>
                        </wps:spPr>
                        <wps:txbx>
                          <w:txbxContent>
                            <w:p w14:paraId="42B40A39" w14:textId="7F7F863D" w:rsidR="00DD7CF3" w:rsidRPr="00DC6ED3" w:rsidRDefault="00DD7CF3" w:rsidP="0032285F">
                              <w:pPr>
                                <w:jc w:val="center"/>
                                <w:rPr>
                                  <w:color w:val="44546A" w:themeColor="text2"/>
                                  <w:sz w:val="20"/>
                                  <w:szCs w:val="20"/>
                                </w:rPr>
                              </w:pPr>
                              <w:r w:rsidRPr="00DC6ED3">
                                <w:rPr>
                                  <w:rFonts w:ascii="Calibri" w:eastAsia="Calibri" w:hAnsi="Calibri" w:cs="Calibri"/>
                                  <w:b/>
                                  <w:color w:val="44546A" w:themeColor="text2"/>
                                  <w:szCs w:val="20"/>
                                </w:rPr>
                                <w:t>Tradi</w:t>
                              </w:r>
                              <w:r w:rsidRPr="00DC6ED3">
                                <w:rPr>
                                  <w:b/>
                                  <w:color w:val="44546A" w:themeColor="text2"/>
                                  <w:szCs w:val="20"/>
                                </w:rPr>
                                <w:t>tional</w:t>
                              </w:r>
                            </w:p>
                          </w:txbxContent>
                        </wps:txbx>
                        <wps:bodyPr horzOverflow="overflow" vert="horz" lIns="0" tIns="0" rIns="0" bIns="0" rtlCol="0">
                          <a:noAutofit/>
                        </wps:bodyPr>
                      </wps:wsp>
                      <wps:wsp>
                        <wps:cNvPr id="355" name="Rectangle 355"/>
                        <wps:cNvSpPr/>
                        <wps:spPr>
                          <a:xfrm>
                            <a:off x="3102874" y="2480945"/>
                            <a:ext cx="609475" cy="202692"/>
                          </a:xfrm>
                          <a:prstGeom prst="rect">
                            <a:avLst/>
                          </a:prstGeom>
                          <a:ln>
                            <a:noFill/>
                          </a:ln>
                        </wps:spPr>
                        <wps:txbx>
                          <w:txbxContent>
                            <w:p w14:paraId="6006F452" w14:textId="3976F4BD" w:rsidR="00DD7CF3" w:rsidRPr="00DC6ED3" w:rsidRDefault="00DD7CF3" w:rsidP="0032285F">
                              <w:pPr>
                                <w:jc w:val="center"/>
                                <w:rPr>
                                  <w:color w:val="44546A" w:themeColor="text2"/>
                                  <w:sz w:val="20"/>
                                  <w:szCs w:val="20"/>
                                </w:rPr>
                              </w:pPr>
                              <w:r w:rsidRPr="00DC6ED3">
                                <w:rPr>
                                  <w:rFonts w:ascii="Calibri" w:eastAsia="Calibri" w:hAnsi="Calibri" w:cs="Calibri"/>
                                  <w:b/>
                                  <w:color w:val="44546A" w:themeColor="text2"/>
                                  <w:szCs w:val="20"/>
                                </w:rPr>
                                <w:t>Hybrid</w:t>
                              </w:r>
                            </w:p>
                          </w:txbxContent>
                        </wps:txbx>
                        <wps:bodyPr horzOverflow="overflow" vert="horz" lIns="0" tIns="0" rIns="0" bIns="0" rtlCol="0">
                          <a:noAutofit/>
                        </wps:bodyPr>
                      </wps:wsp>
                      <wps:wsp>
                        <wps:cNvPr id="356" name="Rectangle 356"/>
                        <wps:cNvSpPr/>
                        <wps:spPr>
                          <a:xfrm>
                            <a:off x="238616" y="109138"/>
                            <a:ext cx="4068228" cy="341142"/>
                          </a:xfrm>
                          <a:prstGeom prst="rect">
                            <a:avLst/>
                          </a:prstGeom>
                          <a:ln>
                            <a:noFill/>
                          </a:ln>
                        </wps:spPr>
                        <wps:txbx>
                          <w:txbxContent>
                            <w:p w14:paraId="46DAC611" w14:textId="1C1111E8" w:rsidR="00DD7CF3" w:rsidRPr="00DC6ED3" w:rsidRDefault="00DD7CF3" w:rsidP="00E3333B">
                              <w:pPr>
                                <w:jc w:val="center"/>
                                <w:rPr>
                                  <w:color w:val="44546A" w:themeColor="text2"/>
                                </w:rPr>
                              </w:pPr>
                              <w:r w:rsidRPr="00DC6ED3">
                                <w:rPr>
                                  <w:rFonts w:ascii="Calibri" w:eastAsia="Calibri" w:hAnsi="Calibri" w:cs="Calibri"/>
                                  <w:b/>
                                  <w:color w:val="44546A" w:themeColor="text2"/>
                                  <w:sz w:val="28"/>
                                </w:rPr>
                                <w:t>Trad</w:t>
                              </w:r>
                              <w:r w:rsidRPr="00DC6ED3">
                                <w:rPr>
                                  <w:rFonts w:ascii="Calibri" w:eastAsia="Calibri" w:hAnsi="Calibri" w:cs="Calibri"/>
                                  <w:b/>
                                  <w:color w:val="44546A" w:themeColor="text2"/>
                                  <w:sz w:val="28"/>
                                  <w:szCs w:val="28"/>
                                </w:rPr>
                                <w:t>i</w:t>
                              </w:r>
                              <w:r w:rsidRPr="00DC6ED3">
                                <w:rPr>
                                  <w:b/>
                                  <w:color w:val="44546A" w:themeColor="text2"/>
                                  <w:sz w:val="28"/>
                                  <w:szCs w:val="28"/>
                                </w:rPr>
                                <w:t>tional</w:t>
                              </w:r>
                              <w:r w:rsidR="00836809">
                                <w:rPr>
                                  <w:b/>
                                  <w:color w:val="44546A" w:themeColor="text2"/>
                                  <w:sz w:val="28"/>
                                  <w:szCs w:val="28"/>
                                </w:rPr>
                                <w:t xml:space="preserve"> Exterior Appraisal</w:t>
                              </w:r>
                              <w:r w:rsidRPr="00DC6ED3">
                                <w:rPr>
                                  <w:rFonts w:ascii="Calibri" w:eastAsia="Calibri" w:hAnsi="Calibri" w:cs="Calibri"/>
                                  <w:b/>
                                  <w:color w:val="44546A" w:themeColor="text2"/>
                                  <w:sz w:val="28"/>
                                </w:rPr>
                                <w:t xml:space="preserve"> vs. Hybrid Appraisal Unit Cost</w:t>
                              </w:r>
                            </w:p>
                          </w:txbxContent>
                        </wps:txbx>
                        <wps:bodyPr horzOverflow="overflow" vert="horz" lIns="0" tIns="0" rIns="0" bIns="0" rtlCol="0">
                          <a:noAutofit/>
                        </wps:bodyPr>
                      </wps:wsp>
                    </wpg:wgp>
                  </a:graphicData>
                </a:graphic>
              </wp:inline>
            </w:drawing>
          </mc:Choice>
          <mc:Fallback>
            <w:pict>
              <v:group w14:anchorId="1B167355" id="Group 20794" o:spid="_x0000_s1026" style="width:408.75pt;height:225pt;mso-position-horizontal-relative:char;mso-position-vertical-relative:line" coordorigin=",-464" coordsize="45720,2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">
                <v:shape id="Shape 357" o:spid="_x0000_s1027" style="position:absolute;top:-464;width:45720;height:27896;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" path="m,2743200r4572000,l4572000,,,,,2743200xe" fillcolor="white [3212]" strokecolor="#e6e0dc">
                  <v:shadow on="t" color="black" opacity="26214f" origin="-.5,-.5" offset=".74836mm,.74836mm"/>
                  <v:path arrowok="t" textboxrect="0,0,4572000,2743200"/>
                </v:shape>
                <v:shape id="Shape 334" o:spid="_x0000_s1028" style="position:absolute;left:4328;top:21275;width:39741;height:0;visibility:visible;mso-wrap-style:square;v-text-anchor:top" coordsize="397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" path="m,l3974084,e" filled="f" strokecolor="#e6e0dc">
                  <v:path arrowok="t" textboxrect="0,0,3974084,0"/>
                </v:shape>
                <v:shape id="Shape 335" o:spid="_x0000_s1029" style="position:absolute;left:4328;top:18592;width:39741;height:0;visibility:visible;mso-wrap-style:square;v-text-anchor:top" coordsize="397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" path="m,l3974084,e" filled="f" strokecolor="#e6e0dc">
                  <v:path arrowok="t" textboxrect="0,0,3974084,0"/>
                </v:shape>
                <v:shape id="Shape 336" o:spid="_x0000_s1030" style="position:absolute;left:4328;top:15910;width:39741;height:0;visibility:visible;mso-wrap-style:square;v-text-anchor:top" coordsize="397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" path="m,l3974084,e" filled="f" strokecolor="#e6e0dc">
                  <v:path arrowok="t" textboxrect="0,0,3974084,0"/>
                </v:shape>
                <v:shape id="Shape 337" o:spid="_x0000_s1031" style="position:absolute;left:4328;top:13228;width:39741;height:0;visibility:visible;mso-wrap-style:square;v-text-anchor:top" coordsize="397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" path="m,l3974084,e" filled="f" strokecolor="#e6e0dc">
                  <v:path arrowok="t" textboxrect="0,0,3974084,0"/>
                </v:shape>
                <v:shape id="Shape 338" o:spid="_x0000_s1032" style="position:absolute;left:4328;top:10546;width:39741;height:0;visibility:visible;mso-wrap-style:square;v-text-anchor:top" coordsize="397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" path="m,l3974084,e" filled="f" strokecolor="#e6e0dc">
                  <v:path arrowok="t" textboxrect="0,0,3974084,0"/>
                </v:shape>
                <v:shape id="Shape 339" o:spid="_x0000_s1033" style="position:absolute;left:4328;top:7863;width:39741;height:0;visibility:visible;mso-wrap-style:square;v-text-anchor:top" coordsize="397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" path="m,l3974084,e" filled="f" strokecolor="#e6e0dc">
                  <v:path arrowok="t" textboxrect="0,0,3974084,0"/>
                </v:shape>
                <v:shape id="Shape 340" o:spid="_x0000_s1034" style="position:absolute;left:4328;top:5181;width:39741;height:0;visibility:visible;mso-wrap-style:square;v-text-anchor:top" coordsize="397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" path="m,l3974084,e" filled="f" strokecolor="#e6e0dc">
                  <v:path arrowok="t" textboxrect="0,0,3974084,0"/>
                </v:shape>
                <v:shape id="Shape 27258" o:spid="_x0000_s1035" style="position:absolute;left:31028;top:15788;width:6218;height:8164;visibility:visible;mso-wrap-style:square;v-text-anchor:top" coordsize="621792,81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" path="m,l621792,r,816356l,816356,,e" fillcolor="#f05d3e [3204]" stroked="f" strokeweight="0">
                  <v:path arrowok="t" textboxrect="0,0,621792,816356"/>
                </v:shape>
                <v:shape id="Shape 27259" o:spid="_x0000_s1036" style="position:absolute;left:11155;top:8077;width:6218;height:15875;visibility:visible;mso-wrap-style:square;v-text-anchor:top" coordsize="621792,15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" path="m,l621792,r,1587500l,1587500,,e" fillcolor="#f98232 [3205]" stroked="f" strokeweight="0">
                  <v:path arrowok="t" textboxrect="0,0,621792,1587500"/>
                </v:shape>
                <v:shape id="Shape 343" o:spid="_x0000_s1037" style="position:absolute;left:4321;top:23952;width:39747;height:0;visibility:visible;mso-wrap-style:square;v-text-anchor:top" coordsize="3974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" path="m,l3974706,e" filled="f" strokecolor="#e6e0dc">
                  <v:path arrowok="t" textboxrect="0,0,3974706,0"/>
                </v:shape>
                <v:rect id="Rectangle 20387" o:spid="_x0000_s1038" style="position:absolute;left:11941;top:15214;width:685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" filled="f" stroked="f">
                  <v:textbox inset="0,0,0,0">
                    <w:txbxContent>
                      <w:p w14:paraId="62120C19" w14:textId="77777777" w:rsidR="00DD7CF3" w:rsidRDefault="00DD7CF3" w:rsidP="00F81CF5">
                        <w:r>
                          <w:rPr>
                            <w:color w:val="FFFEFD"/>
                            <w:sz w:val="36"/>
                          </w:rPr>
                          <w:t xml:space="preserve">$296  </w:t>
                        </w:r>
                      </w:p>
                    </w:txbxContent>
                  </v:textbox>
                </v:rect>
                <v:rect id="Rectangle 20388" o:spid="_x0000_s1039" style="position:absolute;left:17094;top:15214;width:68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" filled="f" stroked="f">
                  <v:textbox inset="0,0,0,0">
                    <w:txbxContent>
                      <w:p w14:paraId="31C865A0" w14:textId="77777777" w:rsidR="00DD7CF3" w:rsidRDefault="00DD7CF3" w:rsidP="00F81CF5">
                        <w:r>
                          <w:rPr>
                            <w:color w:val="FFFEFD"/>
                            <w:sz w:val="36"/>
                          </w:rPr>
                          <w:t xml:space="preserve">  </w:t>
                        </w:r>
                      </w:p>
                    </w:txbxContent>
                  </v:textbox>
                </v:rect>
                <v:rect id="Rectangle 20389" o:spid="_x0000_s1040" style="position:absolute;left:31816;top:19075;width:685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" filled="f" stroked="f">
                  <v:textbox inset="0,0,0,0">
                    <w:txbxContent>
                      <w:p w14:paraId="52934BFD" w14:textId="77777777" w:rsidR="00DD7CF3" w:rsidRDefault="00DD7CF3" w:rsidP="00F81CF5">
                        <w:r>
                          <w:rPr>
                            <w:color w:val="FFFEFD"/>
                            <w:sz w:val="36"/>
                          </w:rPr>
                          <w:t xml:space="preserve">$152  </w:t>
                        </w:r>
                      </w:p>
                    </w:txbxContent>
                  </v:textbox>
                </v:rect>
                <v:rect id="Rectangle 20390" o:spid="_x0000_s1041" style="position:absolute;left:36968;top:19075;width:68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" filled="f" stroked="f">
                  <v:textbox inset="0,0,0,0">
                    <w:txbxContent>
                      <w:p w14:paraId="0F60481D" w14:textId="77777777" w:rsidR="00DD7CF3" w:rsidRDefault="00DD7CF3" w:rsidP="00F81CF5">
                        <w:r>
                          <w:rPr>
                            <w:color w:val="FFFEFD"/>
                            <w:sz w:val="36"/>
                          </w:rPr>
                          <w:t xml:space="preserve">  </w:t>
                        </w:r>
                      </w:p>
                    </w:txbxContent>
                  </v:textbox>
                </v:rect>
                <v:rect id="Rectangle 346" o:spid="_x0000_s1042" style="position:absolute;left:2047;top:23552;width:222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594297B1" w14:textId="77777777" w:rsidR="00DD7CF3" w:rsidRDefault="00DD7CF3" w:rsidP="00F81CF5">
                        <w:r>
                          <w:rPr>
                            <w:color w:val="5E5751"/>
                            <w:sz w:val="18"/>
                          </w:rPr>
                          <w:t xml:space="preserve">$0    </w:t>
                        </w:r>
                      </w:p>
                    </w:txbxContent>
                  </v:textbox>
                </v:rect>
                <v:rect id="Rectangle 347" o:spid="_x0000_s1043" style="position:absolute;left:1468;top:20870;width:29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374FB22B" w14:textId="77777777" w:rsidR="00DD7CF3" w:rsidRDefault="00DD7CF3" w:rsidP="00F81CF5">
                        <w:r>
                          <w:rPr>
                            <w:color w:val="5E5751"/>
                            <w:sz w:val="18"/>
                          </w:rPr>
                          <w:t xml:space="preserve">$50    </w:t>
                        </w:r>
                      </w:p>
                    </w:txbxContent>
                  </v:textbox>
                </v:rect>
                <v:rect id="Rectangle 348" o:spid="_x0000_s1044" style="position:absolute;left:888;top:18189;width:3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5C3A6FD6" w14:textId="77777777" w:rsidR="00DD7CF3" w:rsidRDefault="00DD7CF3" w:rsidP="00F81CF5">
                        <w:r>
                          <w:rPr>
                            <w:color w:val="5E5751"/>
                            <w:sz w:val="18"/>
                          </w:rPr>
                          <w:t xml:space="preserve">$100    </w:t>
                        </w:r>
                      </w:p>
                    </w:txbxContent>
                  </v:textbox>
                </v:rect>
                <v:rect id="Rectangle 349" o:spid="_x0000_s1045" style="position:absolute;left:888;top:15507;width:3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06BA0E51" w14:textId="77777777" w:rsidR="00DD7CF3" w:rsidRDefault="00DD7CF3" w:rsidP="00F81CF5">
                        <w:r>
                          <w:rPr>
                            <w:color w:val="5E5751"/>
                            <w:sz w:val="18"/>
                          </w:rPr>
                          <w:t xml:space="preserve">$150    </w:t>
                        </w:r>
                      </w:p>
                    </w:txbxContent>
                  </v:textbox>
                </v:rect>
                <v:rect id="Rectangle 350" o:spid="_x0000_s1046" style="position:absolute;left:888;top:12826;width:3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3C3E4ABE" w14:textId="77777777" w:rsidR="00DD7CF3" w:rsidRDefault="00DD7CF3" w:rsidP="00F81CF5">
                        <w:r>
                          <w:rPr>
                            <w:color w:val="5E5751"/>
                            <w:sz w:val="18"/>
                          </w:rPr>
                          <w:t xml:space="preserve">$200    </w:t>
                        </w:r>
                      </w:p>
                    </w:txbxContent>
                  </v:textbox>
                </v:rect>
                <v:rect id="Rectangle 351" o:spid="_x0000_s1047" style="position:absolute;left:888;top:10144;width:3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1931E79E" w14:textId="77777777" w:rsidR="00DD7CF3" w:rsidRDefault="00DD7CF3" w:rsidP="00F81CF5">
                        <w:r>
                          <w:rPr>
                            <w:color w:val="5E5751"/>
                            <w:sz w:val="18"/>
                          </w:rPr>
                          <w:t xml:space="preserve">$250    </w:t>
                        </w:r>
                      </w:p>
                    </w:txbxContent>
                  </v:textbox>
                </v:rect>
                <v:rect id="Rectangle 352" o:spid="_x0000_s1048" style="position:absolute;left:888;top:7463;width:3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58304D18" w14:textId="77777777" w:rsidR="00DD7CF3" w:rsidRDefault="00DD7CF3" w:rsidP="00F81CF5">
                        <w:r>
                          <w:rPr>
                            <w:color w:val="5E5751"/>
                            <w:sz w:val="18"/>
                          </w:rPr>
                          <w:t xml:space="preserve">$300    </w:t>
                        </w:r>
                      </w:p>
                    </w:txbxContent>
                  </v:textbox>
                </v:rect>
                <v:rect id="Rectangle 353" o:spid="_x0000_s1049" style="position:absolute;left:888;top:4781;width:3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3E2B77D3" w14:textId="77777777" w:rsidR="00DD7CF3" w:rsidRDefault="00DD7CF3" w:rsidP="00F81CF5">
                        <w:r>
                          <w:rPr>
                            <w:color w:val="5E5751"/>
                            <w:sz w:val="18"/>
                          </w:rPr>
                          <w:t xml:space="preserve">$350    </w:t>
                        </w:r>
                      </w:p>
                    </w:txbxContent>
                  </v:textbox>
                </v:rect>
                <v:rect id="Rectangle 354" o:spid="_x0000_s1050" style="position:absolute;left:9540;top:24809;width:948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42B40A39" w14:textId="7F7F863D" w:rsidR="00DD7CF3" w:rsidRPr="00DC6ED3" w:rsidRDefault="00DD7CF3" w:rsidP="0032285F">
                        <w:pPr>
                          <w:jc w:val="center"/>
                          <w:rPr>
                            <w:color w:val="44546A" w:themeColor="text2"/>
                            <w:sz w:val="20"/>
                            <w:szCs w:val="20"/>
                          </w:rPr>
                        </w:pPr>
                        <w:r w:rsidRPr="00DC6ED3">
                          <w:rPr>
                            <w:rFonts w:ascii="Calibri" w:eastAsia="Calibri" w:hAnsi="Calibri" w:cs="Calibri"/>
                            <w:b/>
                            <w:color w:val="44546A" w:themeColor="text2"/>
                            <w:szCs w:val="20"/>
                          </w:rPr>
                          <w:t>Tradi</w:t>
                        </w:r>
                        <w:r w:rsidRPr="00DC6ED3">
                          <w:rPr>
                            <w:b/>
                            <w:color w:val="44546A" w:themeColor="text2"/>
                            <w:szCs w:val="20"/>
                          </w:rPr>
                          <w:t>tional</w:t>
                        </w:r>
                      </w:p>
                    </w:txbxContent>
                  </v:textbox>
                </v:rect>
                <v:rect id="Rectangle 355" o:spid="_x0000_s1051" style="position:absolute;left:31028;top:24809;width:60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6006F452" w14:textId="3976F4BD" w:rsidR="00DD7CF3" w:rsidRPr="00DC6ED3" w:rsidRDefault="00DD7CF3" w:rsidP="0032285F">
                        <w:pPr>
                          <w:jc w:val="center"/>
                          <w:rPr>
                            <w:color w:val="44546A" w:themeColor="text2"/>
                            <w:sz w:val="20"/>
                            <w:szCs w:val="20"/>
                          </w:rPr>
                        </w:pPr>
                        <w:r w:rsidRPr="00DC6ED3">
                          <w:rPr>
                            <w:rFonts w:ascii="Calibri" w:eastAsia="Calibri" w:hAnsi="Calibri" w:cs="Calibri"/>
                            <w:b/>
                            <w:color w:val="44546A" w:themeColor="text2"/>
                            <w:szCs w:val="20"/>
                          </w:rPr>
                          <w:t>Hybrid</w:t>
                        </w:r>
                      </w:p>
                    </w:txbxContent>
                  </v:textbox>
                </v:rect>
                <v:rect id="Rectangle 356" o:spid="_x0000_s1052" style="position:absolute;left:2386;top:1091;width:40682;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46DAC611" w14:textId="1C1111E8" w:rsidR="00DD7CF3" w:rsidRPr="00DC6ED3" w:rsidRDefault="00DD7CF3" w:rsidP="00E3333B">
                        <w:pPr>
                          <w:jc w:val="center"/>
                          <w:rPr>
                            <w:color w:val="44546A" w:themeColor="text2"/>
                          </w:rPr>
                        </w:pPr>
                        <w:r w:rsidRPr="00DC6ED3">
                          <w:rPr>
                            <w:rFonts w:ascii="Calibri" w:eastAsia="Calibri" w:hAnsi="Calibri" w:cs="Calibri"/>
                            <w:b/>
                            <w:color w:val="44546A" w:themeColor="text2"/>
                            <w:sz w:val="28"/>
                          </w:rPr>
                          <w:t>Trad</w:t>
                        </w:r>
                        <w:r w:rsidRPr="00DC6ED3">
                          <w:rPr>
                            <w:rFonts w:ascii="Calibri" w:eastAsia="Calibri" w:hAnsi="Calibri" w:cs="Calibri"/>
                            <w:b/>
                            <w:color w:val="44546A" w:themeColor="text2"/>
                            <w:sz w:val="28"/>
                            <w:szCs w:val="28"/>
                          </w:rPr>
                          <w:t>i</w:t>
                        </w:r>
                        <w:r w:rsidRPr="00DC6ED3">
                          <w:rPr>
                            <w:b/>
                            <w:color w:val="44546A" w:themeColor="text2"/>
                            <w:sz w:val="28"/>
                            <w:szCs w:val="28"/>
                          </w:rPr>
                          <w:t>tional</w:t>
                        </w:r>
                        <w:r w:rsidR="00836809">
                          <w:rPr>
                            <w:b/>
                            <w:color w:val="44546A" w:themeColor="text2"/>
                            <w:sz w:val="28"/>
                            <w:szCs w:val="28"/>
                          </w:rPr>
                          <w:t xml:space="preserve"> Exterior Appraisal</w:t>
                        </w:r>
                        <w:r w:rsidRPr="00DC6ED3">
                          <w:rPr>
                            <w:rFonts w:ascii="Calibri" w:eastAsia="Calibri" w:hAnsi="Calibri" w:cs="Calibri"/>
                            <w:b/>
                            <w:color w:val="44546A" w:themeColor="text2"/>
                            <w:sz w:val="28"/>
                          </w:rPr>
                          <w:t xml:space="preserve"> vs. Hybrid Appraisal Unit Cost</w:t>
                        </w:r>
                      </w:p>
                    </w:txbxContent>
                  </v:textbox>
                </v:rect>
                <w10:anchorlock/>
              </v:group>
            </w:pict>
          </mc:Fallback>
        </mc:AlternateContent>
      </w:r>
    </w:p>
    <w:p w14:paraId="3456AD56" w14:textId="3217A04B" w:rsidR="00103F61" w:rsidRPr="00392D1E" w:rsidRDefault="006F6704">
      <w:pPr>
        <w:rPr>
          <w:rFonts w:cstheme="minorHAnsi"/>
          <w:color w:val="44546A" w:themeColor="text2"/>
          <w:sz w:val="24"/>
          <w:szCs w:val="24"/>
        </w:rPr>
      </w:pPr>
      <w:r w:rsidRPr="00DC6ED3">
        <w:rPr>
          <w:rFonts w:cstheme="minorHAnsi"/>
          <w:noProof/>
          <w:color w:val="44546A" w:themeColor="text2"/>
          <w:sz w:val="24"/>
          <w:szCs w:val="24"/>
        </w:rPr>
        <mc:AlternateContent>
          <mc:Choice Requires="wpg">
            <w:drawing>
              <wp:inline distT="0" distB="0" distL="0" distR="0" wp14:anchorId="2801CE6A" wp14:editId="2CFC39B3">
                <wp:extent cx="5210175" cy="2781300"/>
                <wp:effectExtent l="38100" t="38100" r="123825" b="114300"/>
                <wp:docPr id="21278" name="Group 21278"/>
                <wp:cNvGraphicFramePr/>
                <a:graphic xmlns:a="http://schemas.openxmlformats.org/drawingml/2006/main">
                  <a:graphicData uri="http://schemas.microsoft.com/office/word/2010/wordprocessingGroup">
                    <wpg:wgp>
                      <wpg:cNvGrpSpPr/>
                      <wpg:grpSpPr>
                        <a:xfrm>
                          <a:off x="0" y="0"/>
                          <a:ext cx="5210175" cy="2781300"/>
                          <a:chOff x="0" y="103128"/>
                          <a:chExt cx="4572000" cy="2640072"/>
                        </a:xfrm>
                      </wpg:grpSpPr>
                      <wps:wsp>
                        <wps:cNvPr id="465" name="Shape 465"/>
                        <wps:cNvSpPr/>
                        <wps:spPr>
                          <a:xfrm>
                            <a:off x="0" y="103128"/>
                            <a:ext cx="4572000" cy="2640072"/>
                          </a:xfrm>
                          <a:custGeom>
                            <a:avLst/>
                            <a:gdLst/>
                            <a:ahLst/>
                            <a:cxnLst/>
                            <a:rect l="0" t="0" r="0" b="0"/>
                            <a:pathLst>
                              <a:path w="4572000" h="2743200">
                                <a:moveTo>
                                  <a:pt x="0" y="2743200"/>
                                </a:moveTo>
                                <a:lnTo>
                                  <a:pt x="4572000" y="2743200"/>
                                </a:lnTo>
                                <a:lnTo>
                                  <a:pt x="4572000" y="0"/>
                                </a:lnTo>
                                <a:lnTo>
                                  <a:pt x="0" y="0"/>
                                </a:lnTo>
                                <a:close/>
                              </a:path>
                            </a:pathLst>
                          </a:custGeom>
                          <a:solidFill>
                            <a:schemeClr val="bg1"/>
                          </a:solidFill>
                          <a:ln w="9525" cap="flat">
                            <a:round/>
                          </a:ln>
                          <a:effectLst>
                            <a:outerShdw blurRad="50800" dist="38100" dir="2700000" algn="tl" rotWithShape="0">
                              <a:prstClr val="black">
                                <a:alpha val="40000"/>
                              </a:prstClr>
                            </a:outerShdw>
                          </a:effectLst>
                        </wps:spPr>
                        <wps:style>
                          <a:lnRef idx="1">
                            <a:srgbClr val="E6E0DC"/>
                          </a:lnRef>
                          <a:fillRef idx="0">
                            <a:srgbClr val="000000">
                              <a:alpha val="0"/>
                            </a:srgbClr>
                          </a:fillRef>
                          <a:effectRef idx="0">
                            <a:scrgbClr r="0" g="0" b="0"/>
                          </a:effectRef>
                          <a:fontRef idx="none"/>
                        </wps:style>
                        <wps:bodyPr/>
                      </wps:wsp>
                      <wps:wsp>
                        <wps:cNvPr id="439" name="Shape 439"/>
                        <wps:cNvSpPr/>
                        <wps:spPr>
                          <a:xfrm>
                            <a:off x="237744" y="2157984"/>
                            <a:ext cx="4169156" cy="0"/>
                          </a:xfrm>
                          <a:custGeom>
                            <a:avLst/>
                            <a:gdLst/>
                            <a:ahLst/>
                            <a:cxnLst/>
                            <a:rect l="0" t="0" r="0" b="0"/>
                            <a:pathLst>
                              <a:path w="4169156">
                                <a:moveTo>
                                  <a:pt x="0" y="0"/>
                                </a:moveTo>
                                <a:lnTo>
                                  <a:pt x="416915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440" name="Shape 440"/>
                        <wps:cNvSpPr/>
                        <wps:spPr>
                          <a:xfrm>
                            <a:off x="237744" y="1962912"/>
                            <a:ext cx="4169156" cy="0"/>
                          </a:xfrm>
                          <a:custGeom>
                            <a:avLst/>
                            <a:gdLst/>
                            <a:ahLst/>
                            <a:cxnLst/>
                            <a:rect l="0" t="0" r="0" b="0"/>
                            <a:pathLst>
                              <a:path w="4169156">
                                <a:moveTo>
                                  <a:pt x="0" y="0"/>
                                </a:moveTo>
                                <a:lnTo>
                                  <a:pt x="416915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441" name="Shape 441"/>
                        <wps:cNvSpPr/>
                        <wps:spPr>
                          <a:xfrm>
                            <a:off x="237744" y="1767840"/>
                            <a:ext cx="4169156" cy="0"/>
                          </a:xfrm>
                          <a:custGeom>
                            <a:avLst/>
                            <a:gdLst/>
                            <a:ahLst/>
                            <a:cxnLst/>
                            <a:rect l="0" t="0" r="0" b="0"/>
                            <a:pathLst>
                              <a:path w="4169156">
                                <a:moveTo>
                                  <a:pt x="0" y="0"/>
                                </a:moveTo>
                                <a:lnTo>
                                  <a:pt x="416915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442" name="Shape 442"/>
                        <wps:cNvSpPr/>
                        <wps:spPr>
                          <a:xfrm>
                            <a:off x="237744" y="1572768"/>
                            <a:ext cx="4169156" cy="0"/>
                          </a:xfrm>
                          <a:custGeom>
                            <a:avLst/>
                            <a:gdLst/>
                            <a:ahLst/>
                            <a:cxnLst/>
                            <a:rect l="0" t="0" r="0" b="0"/>
                            <a:pathLst>
                              <a:path w="4169156">
                                <a:moveTo>
                                  <a:pt x="0" y="0"/>
                                </a:moveTo>
                                <a:lnTo>
                                  <a:pt x="416915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443" name="Shape 443"/>
                        <wps:cNvSpPr/>
                        <wps:spPr>
                          <a:xfrm>
                            <a:off x="237744" y="1377696"/>
                            <a:ext cx="4169156" cy="0"/>
                          </a:xfrm>
                          <a:custGeom>
                            <a:avLst/>
                            <a:gdLst/>
                            <a:ahLst/>
                            <a:cxnLst/>
                            <a:rect l="0" t="0" r="0" b="0"/>
                            <a:pathLst>
                              <a:path w="4169156">
                                <a:moveTo>
                                  <a:pt x="0" y="0"/>
                                </a:moveTo>
                                <a:lnTo>
                                  <a:pt x="416915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444" name="Shape 444"/>
                        <wps:cNvSpPr/>
                        <wps:spPr>
                          <a:xfrm>
                            <a:off x="237744" y="1182624"/>
                            <a:ext cx="4169156" cy="0"/>
                          </a:xfrm>
                          <a:custGeom>
                            <a:avLst/>
                            <a:gdLst/>
                            <a:ahLst/>
                            <a:cxnLst/>
                            <a:rect l="0" t="0" r="0" b="0"/>
                            <a:pathLst>
                              <a:path w="4169156">
                                <a:moveTo>
                                  <a:pt x="0" y="0"/>
                                </a:moveTo>
                                <a:lnTo>
                                  <a:pt x="416915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445" name="Shape 445"/>
                        <wps:cNvSpPr/>
                        <wps:spPr>
                          <a:xfrm>
                            <a:off x="237744" y="987552"/>
                            <a:ext cx="4169156" cy="0"/>
                          </a:xfrm>
                          <a:custGeom>
                            <a:avLst/>
                            <a:gdLst/>
                            <a:ahLst/>
                            <a:cxnLst/>
                            <a:rect l="0" t="0" r="0" b="0"/>
                            <a:pathLst>
                              <a:path w="4169156">
                                <a:moveTo>
                                  <a:pt x="0" y="0"/>
                                </a:moveTo>
                                <a:lnTo>
                                  <a:pt x="416915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446" name="Shape 446"/>
                        <wps:cNvSpPr/>
                        <wps:spPr>
                          <a:xfrm>
                            <a:off x="237744" y="792480"/>
                            <a:ext cx="4169156" cy="0"/>
                          </a:xfrm>
                          <a:custGeom>
                            <a:avLst/>
                            <a:gdLst/>
                            <a:ahLst/>
                            <a:cxnLst/>
                            <a:rect l="0" t="0" r="0" b="0"/>
                            <a:pathLst>
                              <a:path w="4169156">
                                <a:moveTo>
                                  <a:pt x="0" y="0"/>
                                </a:moveTo>
                                <a:lnTo>
                                  <a:pt x="4169156"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27262" name="Shape 27262"/>
                        <wps:cNvSpPr/>
                        <wps:spPr>
                          <a:xfrm>
                            <a:off x="3038856" y="1630685"/>
                            <a:ext cx="652272" cy="721360"/>
                          </a:xfrm>
                          <a:custGeom>
                            <a:avLst/>
                            <a:gdLst/>
                            <a:ahLst/>
                            <a:cxnLst/>
                            <a:rect l="0" t="0" r="0" b="0"/>
                            <a:pathLst>
                              <a:path w="652272" h="721360">
                                <a:moveTo>
                                  <a:pt x="0" y="0"/>
                                </a:moveTo>
                                <a:lnTo>
                                  <a:pt x="652272" y="0"/>
                                </a:lnTo>
                                <a:lnTo>
                                  <a:pt x="652272" y="721360"/>
                                </a:lnTo>
                                <a:lnTo>
                                  <a:pt x="0" y="721360"/>
                                </a:lnTo>
                                <a:lnTo>
                                  <a:pt x="0" y="0"/>
                                </a:lnTo>
                              </a:path>
                            </a:pathLst>
                          </a:custGeom>
                          <a:solidFill>
                            <a:schemeClr val="accent1"/>
                          </a:solidFill>
                          <a:ln w="0" cap="flat">
                            <a:round/>
                          </a:ln>
                        </wps:spPr>
                        <wps:style>
                          <a:lnRef idx="0">
                            <a:srgbClr val="000000">
                              <a:alpha val="0"/>
                            </a:srgbClr>
                          </a:lnRef>
                          <a:fillRef idx="1">
                            <a:srgbClr val="748EBA"/>
                          </a:fillRef>
                          <a:effectRef idx="0">
                            <a:scrgbClr r="0" g="0" b="0"/>
                          </a:effectRef>
                          <a:fontRef idx="none"/>
                        </wps:style>
                        <wps:bodyPr/>
                      </wps:wsp>
                      <wps:wsp>
                        <wps:cNvPr id="27263" name="Shape 27263"/>
                        <wps:cNvSpPr/>
                        <wps:spPr>
                          <a:xfrm>
                            <a:off x="954024" y="1027182"/>
                            <a:ext cx="652272" cy="1324864"/>
                          </a:xfrm>
                          <a:custGeom>
                            <a:avLst/>
                            <a:gdLst/>
                            <a:ahLst/>
                            <a:cxnLst/>
                            <a:rect l="0" t="0" r="0" b="0"/>
                            <a:pathLst>
                              <a:path w="652272" h="1324864">
                                <a:moveTo>
                                  <a:pt x="0" y="0"/>
                                </a:moveTo>
                                <a:lnTo>
                                  <a:pt x="652272" y="0"/>
                                </a:lnTo>
                                <a:lnTo>
                                  <a:pt x="652272" y="1324864"/>
                                </a:lnTo>
                                <a:lnTo>
                                  <a:pt x="0" y="1324864"/>
                                </a:lnTo>
                                <a:lnTo>
                                  <a:pt x="0" y="0"/>
                                </a:lnTo>
                              </a:path>
                            </a:pathLst>
                          </a:custGeom>
                          <a:solidFill>
                            <a:schemeClr val="accent2"/>
                          </a:solidFill>
                          <a:ln w="0" cap="flat">
                            <a:round/>
                          </a:ln>
                        </wps:spPr>
                        <wps:style>
                          <a:lnRef idx="0">
                            <a:srgbClr val="000000">
                              <a:alpha val="0"/>
                            </a:srgbClr>
                          </a:lnRef>
                          <a:fillRef idx="1">
                            <a:srgbClr val="748EBA"/>
                          </a:fillRef>
                          <a:effectRef idx="0">
                            <a:scrgbClr r="0" g="0" b="0"/>
                          </a:effectRef>
                          <a:fontRef idx="none"/>
                        </wps:style>
                        <wps:bodyPr/>
                      </wps:wsp>
                      <wps:wsp>
                        <wps:cNvPr id="449" name="Shape 449"/>
                        <wps:cNvSpPr/>
                        <wps:spPr>
                          <a:xfrm>
                            <a:off x="238125" y="2352042"/>
                            <a:ext cx="4168775" cy="0"/>
                          </a:xfrm>
                          <a:custGeom>
                            <a:avLst/>
                            <a:gdLst/>
                            <a:ahLst/>
                            <a:cxnLst/>
                            <a:rect l="0" t="0" r="0" b="0"/>
                            <a:pathLst>
                              <a:path w="4168775">
                                <a:moveTo>
                                  <a:pt x="0" y="0"/>
                                </a:moveTo>
                                <a:lnTo>
                                  <a:pt x="4168775" y="0"/>
                                </a:lnTo>
                              </a:path>
                            </a:pathLst>
                          </a:custGeom>
                          <a:ln w="9525" cap="flat">
                            <a:round/>
                          </a:ln>
                        </wps:spPr>
                        <wps:style>
                          <a:lnRef idx="1">
                            <a:srgbClr val="E6E0DC"/>
                          </a:lnRef>
                          <a:fillRef idx="0">
                            <a:srgbClr val="000000">
                              <a:alpha val="0"/>
                            </a:srgbClr>
                          </a:fillRef>
                          <a:effectRef idx="0">
                            <a:scrgbClr r="0" g="0" b="0"/>
                          </a:effectRef>
                          <a:fontRef idx="none"/>
                        </wps:style>
                        <wps:bodyPr/>
                      </wps:wsp>
                      <wps:wsp>
                        <wps:cNvPr id="19522" name="Rectangle 19522"/>
                        <wps:cNvSpPr/>
                        <wps:spPr>
                          <a:xfrm>
                            <a:off x="1133348" y="1609217"/>
                            <a:ext cx="385155" cy="304038"/>
                          </a:xfrm>
                          <a:prstGeom prst="rect">
                            <a:avLst/>
                          </a:prstGeom>
                          <a:ln>
                            <a:noFill/>
                          </a:ln>
                        </wps:spPr>
                        <wps:txbx>
                          <w:txbxContent>
                            <w:p w14:paraId="5DF1C220" w14:textId="77777777" w:rsidR="00DD7CF3" w:rsidRDefault="00DD7CF3" w:rsidP="006F6704">
                              <w:r>
                                <w:rPr>
                                  <w:color w:val="FFFEFD"/>
                                  <w:sz w:val="36"/>
                                </w:rPr>
                                <w:t>6.8</w:t>
                              </w:r>
                            </w:p>
                          </w:txbxContent>
                        </wps:txbx>
                        <wps:bodyPr horzOverflow="overflow" vert="horz" lIns="0" tIns="0" rIns="0" bIns="0" rtlCol="0">
                          <a:noAutofit/>
                        </wps:bodyPr>
                      </wps:wsp>
                      <wps:wsp>
                        <wps:cNvPr id="19523" name="Rectangle 19523"/>
                        <wps:cNvSpPr/>
                        <wps:spPr>
                          <a:xfrm>
                            <a:off x="1422939" y="1609217"/>
                            <a:ext cx="68713" cy="304038"/>
                          </a:xfrm>
                          <a:prstGeom prst="rect">
                            <a:avLst/>
                          </a:prstGeom>
                          <a:ln>
                            <a:noFill/>
                          </a:ln>
                        </wps:spPr>
                        <wps:txbx>
                          <w:txbxContent>
                            <w:p w14:paraId="0E051367" w14:textId="77777777" w:rsidR="00DD7CF3" w:rsidRDefault="00DD7CF3" w:rsidP="006F6704">
                              <w:r>
                                <w:rPr>
                                  <w:color w:val="FFFEFD"/>
                                  <w:sz w:val="36"/>
                                </w:rPr>
                                <w:t xml:space="preserve">  </w:t>
                              </w:r>
                            </w:p>
                          </w:txbxContent>
                        </wps:txbx>
                        <wps:bodyPr horzOverflow="overflow" vert="horz" lIns="0" tIns="0" rIns="0" bIns="0" rtlCol="0">
                          <a:noAutofit/>
                        </wps:bodyPr>
                      </wps:wsp>
                      <wps:wsp>
                        <wps:cNvPr id="19526" name="Rectangle 19526"/>
                        <wps:cNvSpPr/>
                        <wps:spPr>
                          <a:xfrm>
                            <a:off x="3220009" y="1911426"/>
                            <a:ext cx="385155" cy="304038"/>
                          </a:xfrm>
                          <a:prstGeom prst="rect">
                            <a:avLst/>
                          </a:prstGeom>
                          <a:ln>
                            <a:noFill/>
                          </a:ln>
                        </wps:spPr>
                        <wps:txbx>
                          <w:txbxContent>
                            <w:p w14:paraId="112B5435" w14:textId="77777777" w:rsidR="00DD7CF3" w:rsidRDefault="00DD7CF3" w:rsidP="006F6704">
                              <w:r>
                                <w:rPr>
                                  <w:color w:val="FFFEFD"/>
                                  <w:sz w:val="36"/>
                                </w:rPr>
                                <w:t>3.7</w:t>
                              </w:r>
                            </w:p>
                          </w:txbxContent>
                        </wps:txbx>
                        <wps:bodyPr horzOverflow="overflow" vert="horz" lIns="0" tIns="0" rIns="0" bIns="0" rtlCol="0">
                          <a:noAutofit/>
                        </wps:bodyPr>
                      </wps:wsp>
                      <wps:wsp>
                        <wps:cNvPr id="19527" name="Rectangle 19527"/>
                        <wps:cNvSpPr/>
                        <wps:spPr>
                          <a:xfrm>
                            <a:off x="3509599" y="1911426"/>
                            <a:ext cx="68712" cy="304038"/>
                          </a:xfrm>
                          <a:prstGeom prst="rect">
                            <a:avLst/>
                          </a:prstGeom>
                          <a:ln>
                            <a:noFill/>
                          </a:ln>
                        </wps:spPr>
                        <wps:txbx>
                          <w:txbxContent>
                            <w:p w14:paraId="29DAB3A3" w14:textId="77777777" w:rsidR="00DD7CF3" w:rsidRDefault="00DD7CF3" w:rsidP="006F6704">
                              <w:r>
                                <w:rPr>
                                  <w:color w:val="FFFEFD"/>
                                  <w:sz w:val="36"/>
                                </w:rPr>
                                <w:t xml:space="preserve">  </w:t>
                              </w:r>
                            </w:p>
                          </w:txbxContent>
                        </wps:txbx>
                        <wps:bodyPr horzOverflow="overflow" vert="horz" lIns="0" tIns="0" rIns="0" bIns="0" rtlCol="0">
                          <a:noAutofit/>
                        </wps:bodyPr>
                      </wps:wsp>
                      <wps:wsp>
                        <wps:cNvPr id="19530" name="Rectangle 19530"/>
                        <wps:cNvSpPr/>
                        <wps:spPr>
                          <a:xfrm>
                            <a:off x="88900" y="2312037"/>
                            <a:ext cx="77074" cy="152019"/>
                          </a:xfrm>
                          <a:prstGeom prst="rect">
                            <a:avLst/>
                          </a:prstGeom>
                          <a:ln>
                            <a:noFill/>
                          </a:ln>
                        </wps:spPr>
                        <wps:txbx>
                          <w:txbxContent>
                            <w:p w14:paraId="5CEDA431" w14:textId="77777777" w:rsidR="00DD7CF3" w:rsidRDefault="00DD7CF3" w:rsidP="006F6704">
                              <w:r>
                                <w:rPr>
                                  <w:color w:val="5E5751"/>
                                  <w:sz w:val="18"/>
                                </w:rPr>
                                <w:t>0</w:t>
                              </w:r>
                            </w:p>
                          </w:txbxContent>
                        </wps:txbx>
                        <wps:bodyPr horzOverflow="overflow" vert="horz" lIns="0" tIns="0" rIns="0" bIns="0" rtlCol="0">
                          <a:noAutofit/>
                        </wps:bodyPr>
                      </wps:wsp>
                      <wps:wsp>
                        <wps:cNvPr id="19531" name="Rectangle 19531"/>
                        <wps:cNvSpPr/>
                        <wps:spPr>
                          <a:xfrm>
                            <a:off x="146850" y="2312037"/>
                            <a:ext cx="34356" cy="152019"/>
                          </a:xfrm>
                          <a:prstGeom prst="rect">
                            <a:avLst/>
                          </a:prstGeom>
                          <a:ln>
                            <a:noFill/>
                          </a:ln>
                        </wps:spPr>
                        <wps:txbx>
                          <w:txbxContent>
                            <w:p w14:paraId="37D7DA51"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28" name="Rectangle 19528"/>
                        <wps:cNvSpPr/>
                        <wps:spPr>
                          <a:xfrm>
                            <a:off x="94501" y="2117041"/>
                            <a:ext cx="77074" cy="152019"/>
                          </a:xfrm>
                          <a:prstGeom prst="rect">
                            <a:avLst/>
                          </a:prstGeom>
                          <a:ln>
                            <a:noFill/>
                          </a:ln>
                        </wps:spPr>
                        <wps:txbx>
                          <w:txbxContent>
                            <w:p w14:paraId="01E8E39B" w14:textId="77777777" w:rsidR="00DD7CF3" w:rsidRDefault="00DD7CF3" w:rsidP="006F6704">
                              <w:r>
                                <w:rPr>
                                  <w:color w:val="5E5751"/>
                                  <w:sz w:val="18"/>
                                </w:rPr>
                                <w:t>1</w:t>
                              </w:r>
                            </w:p>
                          </w:txbxContent>
                        </wps:txbx>
                        <wps:bodyPr horzOverflow="overflow" vert="horz" lIns="0" tIns="0" rIns="0" bIns="0" rtlCol="0">
                          <a:noAutofit/>
                        </wps:bodyPr>
                      </wps:wsp>
                      <wps:wsp>
                        <wps:cNvPr id="19529" name="Rectangle 19529"/>
                        <wps:cNvSpPr/>
                        <wps:spPr>
                          <a:xfrm>
                            <a:off x="152451" y="2117041"/>
                            <a:ext cx="34356" cy="152019"/>
                          </a:xfrm>
                          <a:prstGeom prst="rect">
                            <a:avLst/>
                          </a:prstGeom>
                          <a:ln>
                            <a:noFill/>
                          </a:ln>
                        </wps:spPr>
                        <wps:txbx>
                          <w:txbxContent>
                            <w:p w14:paraId="17B7D1A1"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25" name="Rectangle 19525"/>
                        <wps:cNvSpPr/>
                        <wps:spPr>
                          <a:xfrm>
                            <a:off x="146850" y="1922045"/>
                            <a:ext cx="34356" cy="152019"/>
                          </a:xfrm>
                          <a:prstGeom prst="rect">
                            <a:avLst/>
                          </a:prstGeom>
                          <a:ln>
                            <a:noFill/>
                          </a:ln>
                        </wps:spPr>
                        <wps:txbx>
                          <w:txbxContent>
                            <w:p w14:paraId="346A5F8C"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24" name="Rectangle 19524"/>
                        <wps:cNvSpPr/>
                        <wps:spPr>
                          <a:xfrm>
                            <a:off x="88900" y="1922045"/>
                            <a:ext cx="77074" cy="152019"/>
                          </a:xfrm>
                          <a:prstGeom prst="rect">
                            <a:avLst/>
                          </a:prstGeom>
                          <a:ln>
                            <a:noFill/>
                          </a:ln>
                        </wps:spPr>
                        <wps:txbx>
                          <w:txbxContent>
                            <w:p w14:paraId="0B9D01B3" w14:textId="77777777" w:rsidR="00DD7CF3" w:rsidRDefault="00DD7CF3" w:rsidP="006F6704">
                              <w:r>
                                <w:rPr>
                                  <w:color w:val="5E5751"/>
                                  <w:sz w:val="18"/>
                                </w:rPr>
                                <w:t>2</w:t>
                              </w:r>
                            </w:p>
                          </w:txbxContent>
                        </wps:txbx>
                        <wps:bodyPr horzOverflow="overflow" vert="horz" lIns="0" tIns="0" rIns="0" bIns="0" rtlCol="0">
                          <a:noAutofit/>
                        </wps:bodyPr>
                      </wps:wsp>
                      <wps:wsp>
                        <wps:cNvPr id="19521" name="Rectangle 19521"/>
                        <wps:cNvSpPr/>
                        <wps:spPr>
                          <a:xfrm>
                            <a:off x="152451" y="1727049"/>
                            <a:ext cx="34356" cy="152019"/>
                          </a:xfrm>
                          <a:prstGeom prst="rect">
                            <a:avLst/>
                          </a:prstGeom>
                          <a:ln>
                            <a:noFill/>
                          </a:ln>
                        </wps:spPr>
                        <wps:txbx>
                          <w:txbxContent>
                            <w:p w14:paraId="1CB6254C"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20" name="Rectangle 19520"/>
                        <wps:cNvSpPr/>
                        <wps:spPr>
                          <a:xfrm>
                            <a:off x="94501" y="1727049"/>
                            <a:ext cx="77074" cy="152019"/>
                          </a:xfrm>
                          <a:prstGeom prst="rect">
                            <a:avLst/>
                          </a:prstGeom>
                          <a:ln>
                            <a:noFill/>
                          </a:ln>
                        </wps:spPr>
                        <wps:txbx>
                          <w:txbxContent>
                            <w:p w14:paraId="280CA8F5" w14:textId="77777777" w:rsidR="00DD7CF3" w:rsidRDefault="00DD7CF3" w:rsidP="006F6704">
                              <w:r>
                                <w:rPr>
                                  <w:color w:val="5E5751"/>
                                  <w:sz w:val="18"/>
                                </w:rPr>
                                <w:t>3</w:t>
                              </w:r>
                            </w:p>
                          </w:txbxContent>
                        </wps:txbx>
                        <wps:bodyPr horzOverflow="overflow" vert="horz" lIns="0" tIns="0" rIns="0" bIns="0" rtlCol="0">
                          <a:noAutofit/>
                        </wps:bodyPr>
                      </wps:wsp>
                      <wps:wsp>
                        <wps:cNvPr id="19519" name="Rectangle 19519"/>
                        <wps:cNvSpPr/>
                        <wps:spPr>
                          <a:xfrm>
                            <a:off x="146850" y="1532053"/>
                            <a:ext cx="34356" cy="152019"/>
                          </a:xfrm>
                          <a:prstGeom prst="rect">
                            <a:avLst/>
                          </a:prstGeom>
                          <a:ln>
                            <a:noFill/>
                          </a:ln>
                        </wps:spPr>
                        <wps:txbx>
                          <w:txbxContent>
                            <w:p w14:paraId="7495A10B"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18" name="Rectangle 19518"/>
                        <wps:cNvSpPr/>
                        <wps:spPr>
                          <a:xfrm>
                            <a:off x="88900" y="1532053"/>
                            <a:ext cx="77074" cy="152019"/>
                          </a:xfrm>
                          <a:prstGeom prst="rect">
                            <a:avLst/>
                          </a:prstGeom>
                          <a:ln>
                            <a:noFill/>
                          </a:ln>
                        </wps:spPr>
                        <wps:txbx>
                          <w:txbxContent>
                            <w:p w14:paraId="38191EAD" w14:textId="77777777" w:rsidR="00DD7CF3" w:rsidRDefault="00DD7CF3" w:rsidP="006F6704">
                              <w:r>
                                <w:rPr>
                                  <w:color w:val="5E5751"/>
                                  <w:sz w:val="18"/>
                                </w:rPr>
                                <w:t>4</w:t>
                              </w:r>
                            </w:p>
                          </w:txbxContent>
                        </wps:txbx>
                        <wps:bodyPr horzOverflow="overflow" vert="horz" lIns="0" tIns="0" rIns="0" bIns="0" rtlCol="0">
                          <a:noAutofit/>
                        </wps:bodyPr>
                      </wps:wsp>
                      <wps:wsp>
                        <wps:cNvPr id="19517" name="Rectangle 19517"/>
                        <wps:cNvSpPr/>
                        <wps:spPr>
                          <a:xfrm>
                            <a:off x="152451" y="1337057"/>
                            <a:ext cx="34356" cy="152019"/>
                          </a:xfrm>
                          <a:prstGeom prst="rect">
                            <a:avLst/>
                          </a:prstGeom>
                          <a:ln>
                            <a:noFill/>
                          </a:ln>
                        </wps:spPr>
                        <wps:txbx>
                          <w:txbxContent>
                            <w:p w14:paraId="33AD8008"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16" name="Rectangle 19516"/>
                        <wps:cNvSpPr/>
                        <wps:spPr>
                          <a:xfrm>
                            <a:off x="94501" y="1337057"/>
                            <a:ext cx="77074" cy="152019"/>
                          </a:xfrm>
                          <a:prstGeom prst="rect">
                            <a:avLst/>
                          </a:prstGeom>
                          <a:ln>
                            <a:noFill/>
                          </a:ln>
                        </wps:spPr>
                        <wps:txbx>
                          <w:txbxContent>
                            <w:p w14:paraId="2E190054" w14:textId="77777777" w:rsidR="00DD7CF3" w:rsidRDefault="00DD7CF3" w:rsidP="006F6704">
                              <w:r>
                                <w:rPr>
                                  <w:color w:val="5E5751"/>
                                  <w:sz w:val="18"/>
                                </w:rPr>
                                <w:t>5</w:t>
                              </w:r>
                            </w:p>
                          </w:txbxContent>
                        </wps:txbx>
                        <wps:bodyPr horzOverflow="overflow" vert="horz" lIns="0" tIns="0" rIns="0" bIns="0" rtlCol="0">
                          <a:noAutofit/>
                        </wps:bodyPr>
                      </wps:wsp>
                      <wps:wsp>
                        <wps:cNvPr id="19514" name="Rectangle 19514"/>
                        <wps:cNvSpPr/>
                        <wps:spPr>
                          <a:xfrm>
                            <a:off x="94501" y="1142061"/>
                            <a:ext cx="77074" cy="152019"/>
                          </a:xfrm>
                          <a:prstGeom prst="rect">
                            <a:avLst/>
                          </a:prstGeom>
                          <a:ln>
                            <a:noFill/>
                          </a:ln>
                        </wps:spPr>
                        <wps:txbx>
                          <w:txbxContent>
                            <w:p w14:paraId="6090851E" w14:textId="77777777" w:rsidR="00DD7CF3" w:rsidRDefault="00DD7CF3" w:rsidP="006F6704">
                              <w:r>
                                <w:rPr>
                                  <w:color w:val="5E5751"/>
                                  <w:sz w:val="18"/>
                                </w:rPr>
                                <w:t>6</w:t>
                              </w:r>
                            </w:p>
                          </w:txbxContent>
                        </wps:txbx>
                        <wps:bodyPr horzOverflow="overflow" vert="horz" lIns="0" tIns="0" rIns="0" bIns="0" rtlCol="0">
                          <a:noAutofit/>
                        </wps:bodyPr>
                      </wps:wsp>
                      <wps:wsp>
                        <wps:cNvPr id="19515" name="Rectangle 19515"/>
                        <wps:cNvSpPr/>
                        <wps:spPr>
                          <a:xfrm>
                            <a:off x="152451" y="1142061"/>
                            <a:ext cx="34356" cy="152019"/>
                          </a:xfrm>
                          <a:prstGeom prst="rect">
                            <a:avLst/>
                          </a:prstGeom>
                          <a:ln>
                            <a:noFill/>
                          </a:ln>
                        </wps:spPr>
                        <wps:txbx>
                          <w:txbxContent>
                            <w:p w14:paraId="43F894C5"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13" name="Rectangle 19513"/>
                        <wps:cNvSpPr/>
                        <wps:spPr>
                          <a:xfrm>
                            <a:off x="152451" y="947065"/>
                            <a:ext cx="34356" cy="152019"/>
                          </a:xfrm>
                          <a:prstGeom prst="rect">
                            <a:avLst/>
                          </a:prstGeom>
                          <a:ln>
                            <a:noFill/>
                          </a:ln>
                        </wps:spPr>
                        <wps:txbx>
                          <w:txbxContent>
                            <w:p w14:paraId="12840489"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12" name="Rectangle 19512"/>
                        <wps:cNvSpPr/>
                        <wps:spPr>
                          <a:xfrm>
                            <a:off x="94501" y="947065"/>
                            <a:ext cx="77074" cy="152019"/>
                          </a:xfrm>
                          <a:prstGeom prst="rect">
                            <a:avLst/>
                          </a:prstGeom>
                          <a:ln>
                            <a:noFill/>
                          </a:ln>
                        </wps:spPr>
                        <wps:txbx>
                          <w:txbxContent>
                            <w:p w14:paraId="61BC731A" w14:textId="77777777" w:rsidR="00DD7CF3" w:rsidRDefault="00DD7CF3" w:rsidP="006F6704">
                              <w:r>
                                <w:rPr>
                                  <w:color w:val="5E5751"/>
                                  <w:sz w:val="18"/>
                                </w:rPr>
                                <w:t>7</w:t>
                              </w:r>
                            </w:p>
                          </w:txbxContent>
                        </wps:txbx>
                        <wps:bodyPr horzOverflow="overflow" vert="horz" lIns="0" tIns="0" rIns="0" bIns="0" rtlCol="0">
                          <a:noAutofit/>
                        </wps:bodyPr>
                      </wps:wsp>
                      <wps:wsp>
                        <wps:cNvPr id="19511" name="Rectangle 19511"/>
                        <wps:cNvSpPr/>
                        <wps:spPr>
                          <a:xfrm>
                            <a:off x="152451" y="752070"/>
                            <a:ext cx="34356" cy="152019"/>
                          </a:xfrm>
                          <a:prstGeom prst="rect">
                            <a:avLst/>
                          </a:prstGeom>
                          <a:ln>
                            <a:noFill/>
                          </a:ln>
                        </wps:spPr>
                        <wps:txbx>
                          <w:txbxContent>
                            <w:p w14:paraId="1719B38F" w14:textId="77777777" w:rsidR="00DD7CF3" w:rsidRDefault="00DD7CF3" w:rsidP="006F6704">
                              <w:r>
                                <w:rPr>
                                  <w:color w:val="5E5751"/>
                                  <w:sz w:val="18"/>
                                </w:rPr>
                                <w:t xml:space="preserve">  </w:t>
                              </w:r>
                            </w:p>
                          </w:txbxContent>
                        </wps:txbx>
                        <wps:bodyPr horzOverflow="overflow" vert="horz" lIns="0" tIns="0" rIns="0" bIns="0" rtlCol="0">
                          <a:noAutofit/>
                        </wps:bodyPr>
                      </wps:wsp>
                      <wps:wsp>
                        <wps:cNvPr id="19510" name="Rectangle 19510"/>
                        <wps:cNvSpPr/>
                        <wps:spPr>
                          <a:xfrm>
                            <a:off x="94501" y="752070"/>
                            <a:ext cx="77074" cy="152019"/>
                          </a:xfrm>
                          <a:prstGeom prst="rect">
                            <a:avLst/>
                          </a:prstGeom>
                          <a:ln>
                            <a:noFill/>
                          </a:ln>
                        </wps:spPr>
                        <wps:txbx>
                          <w:txbxContent>
                            <w:p w14:paraId="2F7BBDC1" w14:textId="77777777" w:rsidR="00DD7CF3" w:rsidRDefault="00DD7CF3" w:rsidP="006F6704">
                              <w:r>
                                <w:rPr>
                                  <w:color w:val="5E5751"/>
                                  <w:sz w:val="18"/>
                                </w:rPr>
                                <w:t>8</w:t>
                              </w:r>
                            </w:p>
                          </w:txbxContent>
                        </wps:txbx>
                        <wps:bodyPr horzOverflow="overflow" vert="horz" lIns="0" tIns="0" rIns="0" bIns="0" rtlCol="0">
                          <a:noAutofit/>
                        </wps:bodyPr>
                      </wps:wsp>
                      <wps:wsp>
                        <wps:cNvPr id="461" name="Rectangle 461"/>
                        <wps:cNvSpPr/>
                        <wps:spPr>
                          <a:xfrm>
                            <a:off x="865208" y="2464057"/>
                            <a:ext cx="858206" cy="247573"/>
                          </a:xfrm>
                          <a:prstGeom prst="rect">
                            <a:avLst/>
                          </a:prstGeom>
                          <a:ln>
                            <a:noFill/>
                          </a:ln>
                        </wps:spPr>
                        <wps:txbx>
                          <w:txbxContent>
                            <w:p w14:paraId="52691705" w14:textId="4FF3B278" w:rsidR="00DD7CF3" w:rsidRPr="00DC6ED3" w:rsidRDefault="00DD7CF3" w:rsidP="0032285F">
                              <w:pPr>
                                <w:jc w:val="center"/>
                                <w:rPr>
                                  <w:color w:val="44546A" w:themeColor="text2"/>
                                </w:rPr>
                              </w:pPr>
                              <w:r w:rsidRPr="00DC6ED3">
                                <w:rPr>
                                  <w:b/>
                                  <w:color w:val="44546A" w:themeColor="text2"/>
                                </w:rPr>
                                <w:t>Traditional</w:t>
                              </w:r>
                            </w:p>
                          </w:txbxContent>
                        </wps:txbx>
                        <wps:bodyPr horzOverflow="overflow" vert="horz" lIns="0" tIns="0" rIns="0" bIns="0" rtlCol="0">
                          <a:noAutofit/>
                        </wps:bodyPr>
                      </wps:wsp>
                      <wps:wsp>
                        <wps:cNvPr id="462" name="Rectangle 462"/>
                        <wps:cNvSpPr/>
                        <wps:spPr>
                          <a:xfrm>
                            <a:off x="3013602" y="2475156"/>
                            <a:ext cx="711054" cy="236474"/>
                          </a:xfrm>
                          <a:prstGeom prst="rect">
                            <a:avLst/>
                          </a:prstGeom>
                          <a:ln>
                            <a:noFill/>
                          </a:ln>
                        </wps:spPr>
                        <wps:txbx>
                          <w:txbxContent>
                            <w:p w14:paraId="66CC2864" w14:textId="31CF2E63" w:rsidR="00DD7CF3" w:rsidRPr="00DC6ED3" w:rsidRDefault="00DD7CF3" w:rsidP="0032285F">
                              <w:pPr>
                                <w:jc w:val="center"/>
                                <w:rPr>
                                  <w:color w:val="44546A" w:themeColor="text2"/>
                                </w:rPr>
                              </w:pPr>
                              <w:r w:rsidRPr="00DC6ED3">
                                <w:rPr>
                                  <w:b/>
                                  <w:color w:val="44546A" w:themeColor="text2"/>
                                </w:rPr>
                                <w:t>Hybrid</w:t>
                              </w:r>
                            </w:p>
                          </w:txbxContent>
                        </wps:txbx>
                        <wps:bodyPr horzOverflow="overflow" vert="horz" lIns="0" tIns="0" rIns="0" bIns="0" rtlCol="0">
                          <a:noAutofit/>
                        </wps:bodyPr>
                      </wps:wsp>
                      <wps:wsp>
                        <wps:cNvPr id="463" name="Rectangle 463"/>
                        <wps:cNvSpPr/>
                        <wps:spPr>
                          <a:xfrm>
                            <a:off x="171575" y="284580"/>
                            <a:ext cx="4053603" cy="467490"/>
                          </a:xfrm>
                          <a:prstGeom prst="rect">
                            <a:avLst/>
                          </a:prstGeom>
                          <a:ln>
                            <a:noFill/>
                          </a:ln>
                        </wps:spPr>
                        <wps:txbx>
                          <w:txbxContent>
                            <w:p w14:paraId="4C0D3983" w14:textId="3264385F" w:rsidR="00E3333B" w:rsidRDefault="00DD7CF3" w:rsidP="00E3333B">
                              <w:pPr>
                                <w:spacing w:after="0"/>
                                <w:contextualSpacing/>
                                <w:jc w:val="center"/>
                                <w:rPr>
                                  <w:b/>
                                  <w:color w:val="44546A" w:themeColor="text2"/>
                                  <w:sz w:val="28"/>
                                  <w:szCs w:val="28"/>
                                </w:rPr>
                              </w:pPr>
                              <w:r w:rsidRPr="00DC6ED3">
                                <w:rPr>
                                  <w:b/>
                                  <w:color w:val="44546A" w:themeColor="text2"/>
                                  <w:sz w:val="28"/>
                                  <w:szCs w:val="28"/>
                                </w:rPr>
                                <w:t>Traditional</w:t>
                              </w:r>
                              <w:r w:rsidR="00836809">
                                <w:rPr>
                                  <w:b/>
                                  <w:color w:val="44546A" w:themeColor="text2"/>
                                  <w:sz w:val="28"/>
                                  <w:szCs w:val="28"/>
                                </w:rPr>
                                <w:t xml:space="preserve"> Exterior Appraisal</w:t>
                              </w:r>
                              <w:r w:rsidRPr="00DC6ED3">
                                <w:rPr>
                                  <w:b/>
                                  <w:color w:val="44546A" w:themeColor="text2"/>
                                  <w:sz w:val="28"/>
                                  <w:szCs w:val="28"/>
                                </w:rPr>
                                <w:t xml:space="preserve"> vs. Hybrid Appraisal Turn</w:t>
                              </w:r>
                              <w:r w:rsidR="0032285F" w:rsidRPr="00DC6ED3">
                                <w:rPr>
                                  <w:b/>
                                  <w:color w:val="44546A" w:themeColor="text2"/>
                                  <w:sz w:val="28"/>
                                  <w:szCs w:val="28"/>
                                </w:rPr>
                                <w:t xml:space="preserve"> </w:t>
                              </w:r>
                              <w:r w:rsidRPr="00DC6ED3">
                                <w:rPr>
                                  <w:b/>
                                  <w:color w:val="44546A" w:themeColor="text2"/>
                                  <w:sz w:val="28"/>
                                  <w:szCs w:val="28"/>
                                </w:rPr>
                                <w:t>Time</w:t>
                              </w:r>
                            </w:p>
                            <w:p w14:paraId="61E379F5" w14:textId="46B2B35C" w:rsidR="00DD7CF3" w:rsidRPr="00DC6ED3" w:rsidRDefault="0032285F" w:rsidP="00E3333B">
                              <w:pPr>
                                <w:spacing w:after="0"/>
                                <w:contextualSpacing/>
                                <w:jc w:val="center"/>
                                <w:rPr>
                                  <w:color w:val="44546A" w:themeColor="text2"/>
                                  <w:sz w:val="28"/>
                                  <w:szCs w:val="28"/>
                                </w:rPr>
                              </w:pPr>
                              <w:r w:rsidRPr="00E3333B">
                                <w:rPr>
                                  <w:bCs/>
                                  <w:color w:val="44546A" w:themeColor="text2"/>
                                  <w:sz w:val="28"/>
                                  <w:szCs w:val="28"/>
                                </w:rPr>
                                <w:t>(In Days)</w:t>
                              </w:r>
                            </w:p>
                          </w:txbxContent>
                        </wps:txbx>
                        <wps:bodyPr horzOverflow="overflow" vert="horz" lIns="0" tIns="0" rIns="0" bIns="0" rtlCol="0">
                          <a:noAutofit/>
                        </wps:bodyPr>
                      </wps:wsp>
                    </wpg:wgp>
                  </a:graphicData>
                </a:graphic>
              </wp:inline>
            </w:drawing>
          </mc:Choice>
          <mc:Fallback>
            <w:pict>
              <v:group w14:anchorId="2801CE6A" id="Group 21278" o:spid="_x0000_s1053" style="width:410.25pt;height:219pt;mso-position-horizontal-relative:char;mso-position-vertical-relative:line" coordorigin=",1031" coordsize="45720,2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">
                <v:shape id="Shape 465" o:spid="_x0000_s1054" style="position:absolute;top:1031;width:45720;height:26401;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" path="m,2743200r4572000,l4572000,,,,,2743200xe" fillcolor="white [3212]" strokecolor="#e6e0dc">
                  <v:shadow on="t" color="black" opacity="26214f" origin="-.5,-.5" offset=".74836mm,.74836mm"/>
                  <v:path arrowok="t" textboxrect="0,0,4572000,2743200"/>
                </v:shape>
                <v:shape id="Shape 439" o:spid="_x0000_s1055" style="position:absolute;left:2377;top:21579;width:41692;height:0;visibility:visible;mso-wrap-style:square;v-text-anchor:top" coordsize="416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" path="m,l4169156,e" filled="f" strokecolor="#e6e0dc">
                  <v:path arrowok="t" textboxrect="0,0,4169156,0"/>
                </v:shape>
                <v:shape id="Shape 440" o:spid="_x0000_s1056" style="position:absolute;left:2377;top:19629;width:41692;height:0;visibility:visible;mso-wrap-style:square;v-text-anchor:top" coordsize="416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" path="m,l4169156,e" filled="f" strokecolor="#e6e0dc">
                  <v:path arrowok="t" textboxrect="0,0,4169156,0"/>
                </v:shape>
                <v:shape id="Shape 441" o:spid="_x0000_s1057" style="position:absolute;left:2377;top:17678;width:41692;height:0;visibility:visible;mso-wrap-style:square;v-text-anchor:top" coordsize="416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" path="m,l4169156,e" filled="f" strokecolor="#e6e0dc">
                  <v:path arrowok="t" textboxrect="0,0,4169156,0"/>
                </v:shape>
                <v:shape id="Shape 442" o:spid="_x0000_s1058" style="position:absolute;left:2377;top:15727;width:41692;height:0;visibility:visible;mso-wrap-style:square;v-text-anchor:top" coordsize="416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" path="m,l4169156,e" filled="f" strokecolor="#e6e0dc">
                  <v:path arrowok="t" textboxrect="0,0,4169156,0"/>
                </v:shape>
                <v:shape id="Shape 443" o:spid="_x0000_s1059" style="position:absolute;left:2377;top:13776;width:41692;height:0;visibility:visible;mso-wrap-style:square;v-text-anchor:top" coordsize="416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" path="m,l4169156,e" filled="f" strokecolor="#e6e0dc">
                  <v:path arrowok="t" textboxrect="0,0,4169156,0"/>
                </v:shape>
                <v:shape id="Shape 444" o:spid="_x0000_s1060" style="position:absolute;left:2377;top:11826;width:41692;height:0;visibility:visible;mso-wrap-style:square;v-text-anchor:top" coordsize="416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" path="m,l4169156,e" filled="f" strokecolor="#e6e0dc">
                  <v:path arrowok="t" textboxrect="0,0,4169156,0"/>
                </v:shape>
                <v:shape id="Shape 445" o:spid="_x0000_s1061" style="position:absolute;left:2377;top:9875;width:41692;height:0;visibility:visible;mso-wrap-style:square;v-text-anchor:top" coordsize="416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" path="m,l4169156,e" filled="f" strokecolor="#e6e0dc">
                  <v:path arrowok="t" textboxrect="0,0,4169156,0"/>
                </v:shape>
                <v:shape id="Shape 446" o:spid="_x0000_s1062" style="position:absolute;left:2377;top:7924;width:41692;height:0;visibility:visible;mso-wrap-style:square;v-text-anchor:top" coordsize="416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" path="m,l4169156,e" filled="f" strokecolor="#e6e0dc">
                  <v:path arrowok="t" textboxrect="0,0,4169156,0"/>
                </v:shape>
                <v:shape id="Shape 27262" o:spid="_x0000_s1063" style="position:absolute;left:30388;top:16306;width:6523;height:7214;visibility:visible;mso-wrap-style:square;v-text-anchor:top" coordsize="652272,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" path="m,l652272,r,721360l,721360,,e" fillcolor="#f05d3e [3204]" stroked="f" strokeweight="0">
                  <v:path arrowok="t" textboxrect="0,0,652272,721360"/>
                </v:shape>
                <v:shape id="Shape 27263" o:spid="_x0000_s1064" style="position:absolute;left:9540;top:10271;width:6522;height:13249;visibility:visible;mso-wrap-style:square;v-text-anchor:top" coordsize="652272,132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" path="m,l652272,r,1324864l,1324864,,e" fillcolor="#f98232 [3205]" stroked="f" strokeweight="0">
                  <v:path arrowok="t" textboxrect="0,0,652272,1324864"/>
                </v:shape>
                <v:shape id="Shape 449" o:spid="_x0000_s1065" style="position:absolute;left:2381;top:23520;width:41688;height:0;visibility:visible;mso-wrap-style:square;v-text-anchor:top" coordsize="4168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" path="m,l4168775,e" filled="f" strokecolor="#e6e0dc">
                  <v:path arrowok="t" textboxrect="0,0,4168775,0"/>
                </v:shape>
                <v:rect id="Rectangle 19522" o:spid="_x0000_s1066" style="position:absolute;left:11333;top:16092;width:3852;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" filled="f" stroked="f">
                  <v:textbox inset="0,0,0,0">
                    <w:txbxContent>
                      <w:p w14:paraId="5DF1C220" w14:textId="77777777" w:rsidR="00DD7CF3" w:rsidRDefault="00DD7CF3" w:rsidP="006F6704">
                        <w:r>
                          <w:rPr>
                            <w:color w:val="FFFEFD"/>
                            <w:sz w:val="36"/>
                          </w:rPr>
                          <w:t>6.8</w:t>
                        </w:r>
                      </w:p>
                    </w:txbxContent>
                  </v:textbox>
                </v:rect>
                <v:rect id="Rectangle 19523" o:spid="_x0000_s1067" style="position:absolute;left:14229;top:16092;width:68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" filled="f" stroked="f">
                  <v:textbox inset="0,0,0,0">
                    <w:txbxContent>
                      <w:p w14:paraId="0E051367" w14:textId="77777777" w:rsidR="00DD7CF3" w:rsidRDefault="00DD7CF3" w:rsidP="006F6704">
                        <w:r>
                          <w:rPr>
                            <w:color w:val="FFFEFD"/>
                            <w:sz w:val="36"/>
                          </w:rPr>
                          <w:t xml:space="preserve">  </w:t>
                        </w:r>
                      </w:p>
                    </w:txbxContent>
                  </v:textbox>
                </v:rect>
                <v:rect id="Rectangle 19526" o:spid="_x0000_s1068" style="position:absolute;left:32200;top:19114;width:385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" filled="f" stroked="f">
                  <v:textbox inset="0,0,0,0">
                    <w:txbxContent>
                      <w:p w14:paraId="112B5435" w14:textId="77777777" w:rsidR="00DD7CF3" w:rsidRDefault="00DD7CF3" w:rsidP="006F6704">
                        <w:r>
                          <w:rPr>
                            <w:color w:val="FFFEFD"/>
                            <w:sz w:val="36"/>
                          </w:rPr>
                          <w:t>3.7</w:t>
                        </w:r>
                      </w:p>
                    </w:txbxContent>
                  </v:textbox>
                </v:rect>
                <v:rect id="Rectangle 19527" o:spid="_x0000_s1069" style="position:absolute;left:35095;top:19114;width:68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" filled="f" stroked="f">
                  <v:textbox inset="0,0,0,0">
                    <w:txbxContent>
                      <w:p w14:paraId="29DAB3A3" w14:textId="77777777" w:rsidR="00DD7CF3" w:rsidRDefault="00DD7CF3" w:rsidP="006F6704">
                        <w:r>
                          <w:rPr>
                            <w:color w:val="FFFEFD"/>
                            <w:sz w:val="36"/>
                          </w:rPr>
                          <w:t xml:space="preserve">  </w:t>
                        </w:r>
                      </w:p>
                    </w:txbxContent>
                  </v:textbox>
                </v:rect>
                <v:rect id="Rectangle 19530" o:spid="_x0000_s1070" style="position:absolute;left:889;top:2312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" filled="f" stroked="f">
                  <v:textbox inset="0,0,0,0">
                    <w:txbxContent>
                      <w:p w14:paraId="5CEDA431" w14:textId="77777777" w:rsidR="00DD7CF3" w:rsidRDefault="00DD7CF3" w:rsidP="006F6704">
                        <w:r>
                          <w:rPr>
                            <w:color w:val="5E5751"/>
                            <w:sz w:val="18"/>
                          </w:rPr>
                          <w:t>0</w:t>
                        </w:r>
                      </w:p>
                    </w:txbxContent>
                  </v:textbox>
                </v:rect>
                <v:rect id="Rectangle 19531" o:spid="_x0000_s1071" style="position:absolute;left:1468;top:2312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" filled="f" stroked="f">
                  <v:textbox inset="0,0,0,0">
                    <w:txbxContent>
                      <w:p w14:paraId="37D7DA51" w14:textId="77777777" w:rsidR="00DD7CF3" w:rsidRDefault="00DD7CF3" w:rsidP="006F6704">
                        <w:r>
                          <w:rPr>
                            <w:color w:val="5E5751"/>
                            <w:sz w:val="18"/>
                          </w:rPr>
                          <w:t xml:space="preserve">  </w:t>
                        </w:r>
                      </w:p>
                    </w:txbxContent>
                  </v:textbox>
                </v:rect>
                <v:rect id="Rectangle 19528" o:spid="_x0000_s1072" style="position:absolute;left:945;top:2117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" filled="f" stroked="f">
                  <v:textbox inset="0,0,0,0">
                    <w:txbxContent>
                      <w:p w14:paraId="01E8E39B" w14:textId="77777777" w:rsidR="00DD7CF3" w:rsidRDefault="00DD7CF3" w:rsidP="006F6704">
                        <w:r>
                          <w:rPr>
                            <w:color w:val="5E5751"/>
                            <w:sz w:val="18"/>
                          </w:rPr>
                          <w:t>1</w:t>
                        </w:r>
                      </w:p>
                    </w:txbxContent>
                  </v:textbox>
                </v:rect>
                <v:rect id="Rectangle 19529" o:spid="_x0000_s1073" style="position:absolute;left:1524;top:2117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" filled="f" stroked="f">
                  <v:textbox inset="0,0,0,0">
                    <w:txbxContent>
                      <w:p w14:paraId="17B7D1A1" w14:textId="77777777" w:rsidR="00DD7CF3" w:rsidRDefault="00DD7CF3" w:rsidP="006F6704">
                        <w:r>
                          <w:rPr>
                            <w:color w:val="5E5751"/>
                            <w:sz w:val="18"/>
                          </w:rPr>
                          <w:t xml:space="preserve">  </w:t>
                        </w:r>
                      </w:p>
                    </w:txbxContent>
                  </v:textbox>
                </v:rect>
                <v:rect id="Rectangle 19525" o:spid="_x0000_s1074" style="position:absolute;left:1468;top:1922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" filled="f" stroked="f">
                  <v:textbox inset="0,0,0,0">
                    <w:txbxContent>
                      <w:p w14:paraId="346A5F8C" w14:textId="77777777" w:rsidR="00DD7CF3" w:rsidRDefault="00DD7CF3" w:rsidP="006F6704">
                        <w:r>
                          <w:rPr>
                            <w:color w:val="5E5751"/>
                            <w:sz w:val="18"/>
                          </w:rPr>
                          <w:t xml:space="preserve">  </w:t>
                        </w:r>
                      </w:p>
                    </w:txbxContent>
                  </v:textbox>
                </v:rect>
                <v:rect id="Rectangle 19524" o:spid="_x0000_s1075" style="position:absolute;left:889;top:1922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" filled="f" stroked="f">
                  <v:textbox inset="0,0,0,0">
                    <w:txbxContent>
                      <w:p w14:paraId="0B9D01B3" w14:textId="77777777" w:rsidR="00DD7CF3" w:rsidRDefault="00DD7CF3" w:rsidP="006F6704">
                        <w:r>
                          <w:rPr>
                            <w:color w:val="5E5751"/>
                            <w:sz w:val="18"/>
                          </w:rPr>
                          <w:t>2</w:t>
                        </w:r>
                      </w:p>
                    </w:txbxContent>
                  </v:textbox>
                </v:rect>
                <v:rect id="Rectangle 19521" o:spid="_x0000_s1076" style="position:absolute;left:1524;top:1727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" filled="f" stroked="f">
                  <v:textbox inset="0,0,0,0">
                    <w:txbxContent>
                      <w:p w14:paraId="1CB6254C" w14:textId="77777777" w:rsidR="00DD7CF3" w:rsidRDefault="00DD7CF3" w:rsidP="006F6704">
                        <w:r>
                          <w:rPr>
                            <w:color w:val="5E5751"/>
                            <w:sz w:val="18"/>
                          </w:rPr>
                          <w:t xml:space="preserve">  </w:t>
                        </w:r>
                      </w:p>
                    </w:txbxContent>
                  </v:textbox>
                </v:rect>
                <v:rect id="Rectangle 19520" o:spid="_x0000_s1077" style="position:absolute;left:945;top:1727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" filled="f" stroked="f">
                  <v:textbox inset="0,0,0,0">
                    <w:txbxContent>
                      <w:p w14:paraId="280CA8F5" w14:textId="77777777" w:rsidR="00DD7CF3" w:rsidRDefault="00DD7CF3" w:rsidP="006F6704">
                        <w:r>
                          <w:rPr>
                            <w:color w:val="5E5751"/>
                            <w:sz w:val="18"/>
                          </w:rPr>
                          <w:t>3</w:t>
                        </w:r>
                      </w:p>
                    </w:txbxContent>
                  </v:textbox>
                </v:rect>
                <v:rect id="Rectangle 19519" o:spid="_x0000_s1078" style="position:absolute;left:1468;top:1532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" filled="f" stroked="f">
                  <v:textbox inset="0,0,0,0">
                    <w:txbxContent>
                      <w:p w14:paraId="7495A10B" w14:textId="77777777" w:rsidR="00DD7CF3" w:rsidRDefault="00DD7CF3" w:rsidP="006F6704">
                        <w:r>
                          <w:rPr>
                            <w:color w:val="5E5751"/>
                            <w:sz w:val="18"/>
                          </w:rPr>
                          <w:t xml:space="preserve">  </w:t>
                        </w:r>
                      </w:p>
                    </w:txbxContent>
                  </v:textbox>
                </v:rect>
                <v:rect id="Rectangle 19518" o:spid="_x0000_s1079" style="position:absolute;left:889;top:1532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" filled="f" stroked="f">
                  <v:textbox inset="0,0,0,0">
                    <w:txbxContent>
                      <w:p w14:paraId="38191EAD" w14:textId="77777777" w:rsidR="00DD7CF3" w:rsidRDefault="00DD7CF3" w:rsidP="006F6704">
                        <w:r>
                          <w:rPr>
                            <w:color w:val="5E5751"/>
                            <w:sz w:val="18"/>
                          </w:rPr>
                          <w:t>4</w:t>
                        </w:r>
                      </w:p>
                    </w:txbxContent>
                  </v:textbox>
                </v:rect>
                <v:rect id="Rectangle 19517" o:spid="_x0000_s1080" style="position:absolute;left:1524;top:1337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" filled="f" stroked="f">
                  <v:textbox inset="0,0,0,0">
                    <w:txbxContent>
                      <w:p w14:paraId="33AD8008" w14:textId="77777777" w:rsidR="00DD7CF3" w:rsidRDefault="00DD7CF3" w:rsidP="006F6704">
                        <w:r>
                          <w:rPr>
                            <w:color w:val="5E5751"/>
                            <w:sz w:val="18"/>
                          </w:rPr>
                          <w:t xml:space="preserve">  </w:t>
                        </w:r>
                      </w:p>
                    </w:txbxContent>
                  </v:textbox>
                </v:rect>
                <v:rect id="Rectangle 19516" o:spid="_x0000_s1081" style="position:absolute;left:945;top:1337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" filled="f" stroked="f">
                  <v:textbox inset="0,0,0,0">
                    <w:txbxContent>
                      <w:p w14:paraId="2E190054" w14:textId="77777777" w:rsidR="00DD7CF3" w:rsidRDefault="00DD7CF3" w:rsidP="006F6704">
                        <w:r>
                          <w:rPr>
                            <w:color w:val="5E5751"/>
                            <w:sz w:val="18"/>
                          </w:rPr>
                          <w:t>5</w:t>
                        </w:r>
                      </w:p>
                    </w:txbxContent>
                  </v:textbox>
                </v:rect>
                <v:rect id="Rectangle 19514" o:spid="_x0000_s1082" style="position:absolute;left:945;top:1142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" filled="f" stroked="f">
                  <v:textbox inset="0,0,0,0">
                    <w:txbxContent>
                      <w:p w14:paraId="6090851E" w14:textId="77777777" w:rsidR="00DD7CF3" w:rsidRDefault="00DD7CF3" w:rsidP="006F6704">
                        <w:r>
                          <w:rPr>
                            <w:color w:val="5E5751"/>
                            <w:sz w:val="18"/>
                          </w:rPr>
                          <w:t>6</w:t>
                        </w:r>
                      </w:p>
                    </w:txbxContent>
                  </v:textbox>
                </v:rect>
                <v:rect id="Rectangle 19515" o:spid="_x0000_s1083" style="position:absolute;left:1524;top:1142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" filled="f" stroked="f">
                  <v:textbox inset="0,0,0,0">
                    <w:txbxContent>
                      <w:p w14:paraId="43F894C5" w14:textId="77777777" w:rsidR="00DD7CF3" w:rsidRDefault="00DD7CF3" w:rsidP="006F6704">
                        <w:r>
                          <w:rPr>
                            <w:color w:val="5E5751"/>
                            <w:sz w:val="18"/>
                          </w:rPr>
                          <w:t xml:space="preserve">  </w:t>
                        </w:r>
                      </w:p>
                    </w:txbxContent>
                  </v:textbox>
                </v:rect>
                <v:rect id="Rectangle 19513" o:spid="_x0000_s1084" style="position:absolute;left:1524;top:947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" filled="f" stroked="f">
                  <v:textbox inset="0,0,0,0">
                    <w:txbxContent>
                      <w:p w14:paraId="12840489" w14:textId="77777777" w:rsidR="00DD7CF3" w:rsidRDefault="00DD7CF3" w:rsidP="006F6704">
                        <w:r>
                          <w:rPr>
                            <w:color w:val="5E5751"/>
                            <w:sz w:val="18"/>
                          </w:rPr>
                          <w:t xml:space="preserve">  </w:t>
                        </w:r>
                      </w:p>
                    </w:txbxContent>
                  </v:textbox>
                </v:rect>
                <v:rect id="Rectangle 19512" o:spid="_x0000_s1085" style="position:absolute;left:945;top:947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" filled="f" stroked="f">
                  <v:textbox inset="0,0,0,0">
                    <w:txbxContent>
                      <w:p w14:paraId="61BC731A" w14:textId="77777777" w:rsidR="00DD7CF3" w:rsidRDefault="00DD7CF3" w:rsidP="006F6704">
                        <w:r>
                          <w:rPr>
                            <w:color w:val="5E5751"/>
                            <w:sz w:val="18"/>
                          </w:rPr>
                          <w:t>7</w:t>
                        </w:r>
                      </w:p>
                    </w:txbxContent>
                  </v:textbox>
                </v:rect>
                <v:rect id="Rectangle 19511" o:spid="_x0000_s1086" style="position:absolute;left:1524;top:7520;width: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" filled="f" stroked="f">
                  <v:textbox inset="0,0,0,0">
                    <w:txbxContent>
                      <w:p w14:paraId="1719B38F" w14:textId="77777777" w:rsidR="00DD7CF3" w:rsidRDefault="00DD7CF3" w:rsidP="006F6704">
                        <w:r>
                          <w:rPr>
                            <w:color w:val="5E5751"/>
                            <w:sz w:val="18"/>
                          </w:rPr>
                          <w:t xml:space="preserve">  </w:t>
                        </w:r>
                      </w:p>
                    </w:txbxContent>
                  </v:textbox>
                </v:rect>
                <v:rect id="Rectangle 19510" o:spid="_x0000_s1087" style="position:absolute;left:945;top:7520;width:77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8C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dDYRAMGRGfTyDwAA//8DAFBLAQItABQABgAIAAAAIQDb4fbL7gAAAIUBAAATAAAAAAAA&#10;AAAAAAAAAAAAAABbQ29udGVudF9UeXBlc10ueG1sUEsBAi0AFAAGAAgAAAAhAFr0LFu/AAAAFQEA&#10;AAsAAAAAAAAAAAAAAAAAHwEAAF9yZWxzLy5yZWxzUEsBAi0AFAAGAAgAAAAhANOJ/wLHAAAA3gAA&#10;AA8AAAAAAAAAAAAAAAAABwIAAGRycy9kb3ducmV2LnhtbFBLBQYAAAAAAwADALcAAAD7AgAAAAA=&#10;" filled="f" stroked="f">
                  <v:textbox inset="0,0,0,0">
                    <w:txbxContent>
                      <w:p w14:paraId="2F7BBDC1" w14:textId="77777777" w:rsidR="00DD7CF3" w:rsidRDefault="00DD7CF3" w:rsidP="006F6704">
                        <w:r>
                          <w:rPr>
                            <w:color w:val="5E5751"/>
                            <w:sz w:val="18"/>
                          </w:rPr>
                          <w:t>8</w:t>
                        </w:r>
                      </w:p>
                    </w:txbxContent>
                  </v:textbox>
                </v:rect>
                <v:rect id="Rectangle 461" o:spid="_x0000_s1088" style="position:absolute;left:8652;top:24640;width:85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52691705" w14:textId="4FF3B278" w:rsidR="00DD7CF3" w:rsidRPr="00DC6ED3" w:rsidRDefault="00DD7CF3" w:rsidP="0032285F">
                        <w:pPr>
                          <w:jc w:val="center"/>
                          <w:rPr>
                            <w:color w:val="44546A" w:themeColor="text2"/>
                          </w:rPr>
                        </w:pPr>
                        <w:r w:rsidRPr="00DC6ED3">
                          <w:rPr>
                            <w:b/>
                            <w:color w:val="44546A" w:themeColor="text2"/>
                          </w:rPr>
                          <w:t>Traditional</w:t>
                        </w:r>
                      </w:p>
                    </w:txbxContent>
                  </v:textbox>
                </v:rect>
                <v:rect id="Rectangle 462" o:spid="_x0000_s1089" style="position:absolute;left:30136;top:24751;width:711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66CC2864" w14:textId="31CF2E63" w:rsidR="00DD7CF3" w:rsidRPr="00DC6ED3" w:rsidRDefault="00DD7CF3" w:rsidP="0032285F">
                        <w:pPr>
                          <w:jc w:val="center"/>
                          <w:rPr>
                            <w:color w:val="44546A" w:themeColor="text2"/>
                          </w:rPr>
                        </w:pPr>
                        <w:r w:rsidRPr="00DC6ED3">
                          <w:rPr>
                            <w:b/>
                            <w:color w:val="44546A" w:themeColor="text2"/>
                          </w:rPr>
                          <w:t>Hybrid</w:t>
                        </w:r>
                      </w:p>
                    </w:txbxContent>
                  </v:textbox>
                </v:rect>
                <v:rect id="Rectangle 463" o:spid="_x0000_s1090" style="position:absolute;left:1715;top:2845;width:40536;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C0D3983" w14:textId="3264385F" w:rsidR="00E3333B" w:rsidRDefault="00DD7CF3" w:rsidP="00E3333B">
                        <w:pPr>
                          <w:spacing w:after="0"/>
                          <w:contextualSpacing/>
                          <w:jc w:val="center"/>
                          <w:rPr>
                            <w:b/>
                            <w:color w:val="44546A" w:themeColor="text2"/>
                            <w:sz w:val="28"/>
                            <w:szCs w:val="28"/>
                          </w:rPr>
                        </w:pPr>
                        <w:r w:rsidRPr="00DC6ED3">
                          <w:rPr>
                            <w:b/>
                            <w:color w:val="44546A" w:themeColor="text2"/>
                            <w:sz w:val="28"/>
                            <w:szCs w:val="28"/>
                          </w:rPr>
                          <w:t>Traditional</w:t>
                        </w:r>
                        <w:r w:rsidR="00836809">
                          <w:rPr>
                            <w:b/>
                            <w:color w:val="44546A" w:themeColor="text2"/>
                            <w:sz w:val="28"/>
                            <w:szCs w:val="28"/>
                          </w:rPr>
                          <w:t xml:space="preserve"> Exterior Appraisal</w:t>
                        </w:r>
                        <w:r w:rsidRPr="00DC6ED3">
                          <w:rPr>
                            <w:b/>
                            <w:color w:val="44546A" w:themeColor="text2"/>
                            <w:sz w:val="28"/>
                            <w:szCs w:val="28"/>
                          </w:rPr>
                          <w:t xml:space="preserve"> vs. Hybrid Appraisal Turn</w:t>
                        </w:r>
                        <w:r w:rsidR="0032285F" w:rsidRPr="00DC6ED3">
                          <w:rPr>
                            <w:b/>
                            <w:color w:val="44546A" w:themeColor="text2"/>
                            <w:sz w:val="28"/>
                            <w:szCs w:val="28"/>
                          </w:rPr>
                          <w:t xml:space="preserve"> </w:t>
                        </w:r>
                        <w:r w:rsidRPr="00DC6ED3">
                          <w:rPr>
                            <w:b/>
                            <w:color w:val="44546A" w:themeColor="text2"/>
                            <w:sz w:val="28"/>
                            <w:szCs w:val="28"/>
                          </w:rPr>
                          <w:t>Time</w:t>
                        </w:r>
                      </w:p>
                      <w:p w14:paraId="61E379F5" w14:textId="46B2B35C" w:rsidR="00DD7CF3" w:rsidRPr="00DC6ED3" w:rsidRDefault="0032285F" w:rsidP="00E3333B">
                        <w:pPr>
                          <w:spacing w:after="0"/>
                          <w:contextualSpacing/>
                          <w:jc w:val="center"/>
                          <w:rPr>
                            <w:color w:val="44546A" w:themeColor="text2"/>
                            <w:sz w:val="28"/>
                            <w:szCs w:val="28"/>
                          </w:rPr>
                        </w:pPr>
                        <w:r w:rsidRPr="00E3333B">
                          <w:rPr>
                            <w:bCs/>
                            <w:color w:val="44546A" w:themeColor="text2"/>
                            <w:sz w:val="28"/>
                            <w:szCs w:val="28"/>
                          </w:rPr>
                          <w:t>(In Days)</w:t>
                        </w:r>
                      </w:p>
                    </w:txbxContent>
                  </v:textbox>
                </v:rect>
                <w10:anchorlock/>
              </v:group>
            </w:pict>
          </mc:Fallback>
        </mc:AlternateContent>
      </w:r>
    </w:p>
    <w:p w14:paraId="31EA4E1B" w14:textId="77777777" w:rsidR="000D3B65" w:rsidRPr="00392D1E" w:rsidRDefault="000D3B65">
      <w:pPr>
        <w:rPr>
          <w:rFonts w:cstheme="minorHAnsi"/>
          <w:b/>
          <w:bCs/>
          <w:color w:val="44546A" w:themeColor="text2"/>
          <w:sz w:val="24"/>
          <w:szCs w:val="24"/>
        </w:rPr>
      </w:pPr>
    </w:p>
    <w:p w14:paraId="6249A0FE" w14:textId="69FD3515" w:rsidR="00403F18" w:rsidRPr="00392D1E" w:rsidRDefault="00F92AE3">
      <w:pPr>
        <w:rPr>
          <w:rFonts w:cstheme="minorHAnsi"/>
          <w:b/>
          <w:bCs/>
          <w:color w:val="44546A" w:themeColor="text2"/>
          <w:sz w:val="24"/>
          <w:szCs w:val="24"/>
        </w:rPr>
      </w:pPr>
      <w:r w:rsidRPr="00392D1E">
        <w:rPr>
          <w:rFonts w:cstheme="minorHAnsi"/>
          <w:b/>
          <w:bCs/>
          <w:color w:val="44546A" w:themeColor="text2"/>
          <w:sz w:val="24"/>
          <w:szCs w:val="24"/>
        </w:rPr>
        <w:t xml:space="preserve">Value Verify </w:t>
      </w:r>
      <w:r w:rsidR="00103F61" w:rsidRPr="00392D1E">
        <w:rPr>
          <w:rFonts w:cstheme="minorHAnsi"/>
          <w:b/>
          <w:bCs/>
          <w:color w:val="44546A" w:themeColor="text2"/>
          <w:sz w:val="24"/>
          <w:szCs w:val="24"/>
        </w:rPr>
        <w:t>Experience</w:t>
      </w:r>
    </w:p>
    <w:p w14:paraId="63219957" w14:textId="5F11635F" w:rsidR="006F6704" w:rsidRPr="00392D1E" w:rsidRDefault="00436562" w:rsidP="003A644D">
      <w:pPr>
        <w:rPr>
          <w:rFonts w:eastAsia="Times New Roman" w:cstheme="minorHAnsi"/>
          <w:color w:val="44546A" w:themeColor="text2"/>
          <w:sz w:val="24"/>
          <w:szCs w:val="24"/>
        </w:rPr>
      </w:pPr>
      <w:r w:rsidRPr="00392D1E">
        <w:rPr>
          <w:rFonts w:cstheme="minorHAnsi"/>
          <w:color w:val="44546A" w:themeColor="text2"/>
          <w:sz w:val="24"/>
          <w:szCs w:val="24"/>
        </w:rPr>
        <w:t>Unfortunately, just as the bifurcation experiment and test and learn process with Value Verify</w:t>
      </w:r>
      <w:r w:rsidR="00836809">
        <w:rPr>
          <w:rFonts w:cstheme="minorHAnsi"/>
          <w:color w:val="44546A" w:themeColor="text2"/>
          <w:sz w:val="24"/>
          <w:szCs w:val="24"/>
        </w:rPr>
        <w:t xml:space="preserve"> </w:t>
      </w:r>
      <w:r w:rsidR="004E465A">
        <w:rPr>
          <w:rFonts w:cstheme="minorHAnsi"/>
          <w:color w:val="44546A" w:themeColor="text2"/>
          <w:sz w:val="24"/>
          <w:szCs w:val="24"/>
        </w:rPr>
        <w:t>got</w:t>
      </w:r>
      <w:r w:rsidR="00836809">
        <w:rPr>
          <w:rFonts w:cstheme="minorHAnsi"/>
          <w:color w:val="44546A" w:themeColor="text2"/>
          <w:sz w:val="24"/>
          <w:szCs w:val="24"/>
        </w:rPr>
        <w:t xml:space="preserve"> fully underway</w:t>
      </w:r>
      <w:r w:rsidRPr="00392D1E">
        <w:rPr>
          <w:rFonts w:cstheme="minorHAnsi"/>
          <w:color w:val="44546A" w:themeColor="text2"/>
          <w:sz w:val="24"/>
          <w:szCs w:val="24"/>
        </w:rPr>
        <w:t xml:space="preserve">, FHFA requested that the program be substantially modified. While this modification was due to many factors that made sense at the time, the fact that we could no longer use alternative </w:t>
      </w:r>
      <w:r w:rsidR="007731E5" w:rsidRPr="00392D1E">
        <w:rPr>
          <w:rFonts w:cstheme="minorHAnsi"/>
          <w:color w:val="44546A" w:themeColor="text2"/>
          <w:sz w:val="24"/>
          <w:szCs w:val="24"/>
        </w:rPr>
        <w:t>workforces</w:t>
      </w:r>
      <w:r w:rsidRPr="00392D1E">
        <w:rPr>
          <w:rFonts w:cstheme="minorHAnsi"/>
          <w:color w:val="44546A" w:themeColor="text2"/>
          <w:sz w:val="24"/>
          <w:szCs w:val="24"/>
        </w:rPr>
        <w:t xml:space="preserve"> for the inspection meant that we had lost the most important element to reducing turn time and/or cost. </w:t>
      </w:r>
      <w:r w:rsidR="006F6704" w:rsidRPr="00392D1E">
        <w:rPr>
          <w:rFonts w:cstheme="minorHAnsi"/>
          <w:color w:val="44546A" w:themeColor="text2"/>
          <w:sz w:val="24"/>
          <w:szCs w:val="24"/>
        </w:rPr>
        <w:t>Although we had limited volume experience in the bifurcation process under Value Verify, our experience did provide us and our lender partners with some valuable insights</w:t>
      </w:r>
      <w:r w:rsidR="00DA31A2" w:rsidRPr="00392D1E">
        <w:rPr>
          <w:rFonts w:cstheme="minorHAnsi"/>
          <w:color w:val="44546A" w:themeColor="text2"/>
          <w:sz w:val="24"/>
          <w:szCs w:val="24"/>
        </w:rPr>
        <w:t xml:space="preserve"> to share</w:t>
      </w:r>
      <w:r w:rsidR="006F6704" w:rsidRPr="00392D1E">
        <w:rPr>
          <w:rFonts w:cstheme="minorHAnsi"/>
          <w:color w:val="44546A" w:themeColor="text2"/>
          <w:sz w:val="24"/>
          <w:szCs w:val="24"/>
        </w:rPr>
        <w:t>:</w:t>
      </w:r>
    </w:p>
    <w:p w14:paraId="646B4322" w14:textId="54ADD6AA" w:rsidR="00CF19D4" w:rsidRPr="00CF19D4" w:rsidRDefault="006F6704" w:rsidP="00CF19D4">
      <w:pPr>
        <w:pStyle w:val="ListParagraph"/>
        <w:numPr>
          <w:ilvl w:val="0"/>
          <w:numId w:val="17"/>
        </w:numPr>
        <w:spacing w:after="240"/>
        <w:rPr>
          <w:rFonts w:eastAsia="Times New Roman" w:cstheme="minorHAnsi"/>
          <w:color w:val="44546A" w:themeColor="text2"/>
          <w:sz w:val="24"/>
          <w:szCs w:val="24"/>
        </w:rPr>
      </w:pPr>
      <w:r w:rsidRPr="00CF19D4">
        <w:rPr>
          <w:rFonts w:eastAsia="Times New Roman" w:cstheme="minorHAnsi"/>
          <w:color w:val="44546A" w:themeColor="text2"/>
          <w:sz w:val="24"/>
          <w:szCs w:val="24"/>
        </w:rPr>
        <w:lastRenderedPageBreak/>
        <w:t xml:space="preserve">The </w:t>
      </w:r>
      <w:r w:rsidR="001201B5" w:rsidRPr="00CF19D4">
        <w:rPr>
          <w:rFonts w:eastAsia="Times New Roman" w:cstheme="minorHAnsi"/>
          <w:color w:val="44546A" w:themeColor="text2"/>
          <w:sz w:val="24"/>
          <w:szCs w:val="24"/>
        </w:rPr>
        <w:t>N</w:t>
      </w:r>
      <w:r w:rsidRPr="00CF19D4">
        <w:rPr>
          <w:rFonts w:eastAsia="Times New Roman" w:cstheme="minorHAnsi"/>
          <w:color w:val="44546A" w:themeColor="text2"/>
          <w:sz w:val="24"/>
          <w:szCs w:val="24"/>
        </w:rPr>
        <w:t>eed for Better Up-front Screening for Eligible Properties</w:t>
      </w:r>
    </w:p>
    <w:p w14:paraId="09203EC6" w14:textId="5D66556C" w:rsidR="006F6704" w:rsidRPr="00CF19D4" w:rsidRDefault="006F6704" w:rsidP="00CF19D4">
      <w:pPr>
        <w:tabs>
          <w:tab w:val="left" w:pos="1710"/>
        </w:tabs>
        <w:spacing w:after="240"/>
        <w:ind w:left="720"/>
        <w:rPr>
          <w:rFonts w:eastAsia="Times New Roman" w:cstheme="minorHAnsi"/>
          <w:color w:val="44546A" w:themeColor="text2"/>
          <w:sz w:val="24"/>
          <w:szCs w:val="24"/>
        </w:rPr>
      </w:pPr>
      <w:r w:rsidRPr="00CF19D4">
        <w:rPr>
          <w:rFonts w:eastAsia="Times New Roman" w:cstheme="minorHAnsi"/>
          <w:color w:val="44546A" w:themeColor="text2"/>
          <w:sz w:val="24"/>
          <w:szCs w:val="24"/>
        </w:rPr>
        <w:t>The “data and done” eligible loans did not have screening criteria outside of loan and property type characteristics. </w:t>
      </w:r>
      <w:r w:rsidR="00836809">
        <w:rPr>
          <w:rFonts w:eastAsia="Times New Roman" w:cstheme="minorHAnsi"/>
          <w:color w:val="44546A" w:themeColor="text2"/>
          <w:sz w:val="24"/>
          <w:szCs w:val="24"/>
        </w:rPr>
        <w:t xml:space="preserve">Further screening criteria such </w:t>
      </w:r>
      <w:r w:rsidR="004E465A">
        <w:rPr>
          <w:rFonts w:eastAsia="Times New Roman" w:cstheme="minorHAnsi"/>
          <w:color w:val="44546A" w:themeColor="text2"/>
          <w:sz w:val="24"/>
          <w:szCs w:val="24"/>
        </w:rPr>
        <w:t xml:space="preserve">as </w:t>
      </w:r>
      <w:r w:rsidR="004E465A" w:rsidRPr="00CF19D4">
        <w:rPr>
          <w:rFonts w:eastAsia="Times New Roman" w:cstheme="minorHAnsi"/>
          <w:color w:val="44546A" w:themeColor="text2"/>
          <w:sz w:val="24"/>
          <w:szCs w:val="24"/>
        </w:rPr>
        <w:t>if</w:t>
      </w:r>
      <w:r w:rsidRPr="00CF19D4">
        <w:rPr>
          <w:rFonts w:eastAsia="Times New Roman" w:cstheme="minorHAnsi"/>
          <w:color w:val="44546A" w:themeColor="text2"/>
          <w:sz w:val="24"/>
          <w:szCs w:val="24"/>
        </w:rPr>
        <w:t xml:space="preserve"> the estimated property value was out of range or if there were known missing or ineligible property details/history that would require a 1004</w:t>
      </w:r>
      <w:r w:rsidR="003B0EA4">
        <w:rPr>
          <w:rFonts w:eastAsia="Times New Roman" w:cstheme="minorHAnsi"/>
          <w:color w:val="44546A" w:themeColor="text2"/>
          <w:sz w:val="24"/>
          <w:szCs w:val="24"/>
        </w:rPr>
        <w:t>P</w:t>
      </w:r>
      <w:r w:rsidR="00E64910">
        <w:rPr>
          <w:rFonts w:eastAsia="Times New Roman" w:cstheme="minorHAnsi"/>
          <w:color w:val="44546A" w:themeColor="text2"/>
          <w:sz w:val="24"/>
          <w:szCs w:val="24"/>
        </w:rPr>
        <w:t xml:space="preserve"> should be incorporated into the screening process. </w:t>
      </w:r>
      <w:r w:rsidR="004E465A">
        <w:rPr>
          <w:rFonts w:eastAsia="Times New Roman" w:cstheme="minorHAnsi"/>
          <w:color w:val="44546A" w:themeColor="text2"/>
          <w:sz w:val="24"/>
          <w:szCs w:val="24"/>
        </w:rPr>
        <w:t xml:space="preserve">Additionally, </w:t>
      </w:r>
      <w:r w:rsidR="004E465A" w:rsidRPr="00CF19D4">
        <w:rPr>
          <w:rFonts w:eastAsia="Times New Roman" w:cstheme="minorHAnsi"/>
          <w:color w:val="44546A" w:themeColor="text2"/>
          <w:sz w:val="24"/>
          <w:szCs w:val="24"/>
        </w:rPr>
        <w:t>the</w:t>
      </w:r>
      <w:r w:rsidRPr="00CF19D4">
        <w:rPr>
          <w:rFonts w:eastAsia="Times New Roman" w:cstheme="minorHAnsi"/>
          <w:color w:val="44546A" w:themeColor="text2"/>
          <w:sz w:val="24"/>
          <w:szCs w:val="24"/>
        </w:rPr>
        <w:t xml:space="preserve"> 1004</w:t>
      </w:r>
      <w:r w:rsidR="003B0EA4">
        <w:rPr>
          <w:rFonts w:eastAsia="Times New Roman" w:cstheme="minorHAnsi"/>
          <w:color w:val="44546A" w:themeColor="text2"/>
          <w:sz w:val="24"/>
          <w:szCs w:val="24"/>
        </w:rPr>
        <w:t>P</w:t>
      </w:r>
      <w:r w:rsidRPr="00CF19D4">
        <w:rPr>
          <w:rFonts w:eastAsia="Times New Roman" w:cstheme="minorHAnsi"/>
          <w:color w:val="44546A" w:themeColor="text2"/>
          <w:sz w:val="24"/>
          <w:szCs w:val="24"/>
        </w:rPr>
        <w:t xml:space="preserve"> eligible message code</w:t>
      </w:r>
      <w:r w:rsidR="00E64910">
        <w:rPr>
          <w:rFonts w:eastAsia="Times New Roman" w:cstheme="minorHAnsi"/>
          <w:color w:val="44546A" w:themeColor="text2"/>
          <w:sz w:val="24"/>
          <w:szCs w:val="24"/>
        </w:rPr>
        <w:t xml:space="preserve"> should be provided</w:t>
      </w:r>
      <w:r w:rsidRPr="00CF19D4">
        <w:rPr>
          <w:rFonts w:eastAsia="Times New Roman" w:cstheme="minorHAnsi"/>
          <w:color w:val="44546A" w:themeColor="text2"/>
          <w:sz w:val="24"/>
          <w:szCs w:val="24"/>
        </w:rPr>
        <w:t xml:space="preserve">. </w:t>
      </w:r>
    </w:p>
    <w:p w14:paraId="3514FA3D" w14:textId="7A95E18A" w:rsidR="006F6704" w:rsidRPr="00CF19D4" w:rsidRDefault="00E64910" w:rsidP="00CF19D4">
      <w:pPr>
        <w:tabs>
          <w:tab w:val="left" w:pos="1710"/>
        </w:tabs>
        <w:spacing w:after="240"/>
        <w:ind w:left="720"/>
        <w:rPr>
          <w:rFonts w:eastAsia="Times New Roman" w:cstheme="minorHAnsi"/>
          <w:color w:val="44546A" w:themeColor="text2"/>
          <w:sz w:val="24"/>
          <w:szCs w:val="24"/>
        </w:rPr>
      </w:pPr>
      <w:r>
        <w:rPr>
          <w:rFonts w:eastAsia="Times New Roman" w:cstheme="minorHAnsi"/>
          <w:color w:val="44546A" w:themeColor="text2"/>
          <w:sz w:val="24"/>
          <w:szCs w:val="24"/>
        </w:rPr>
        <w:t>Failure to include the further screening criteria resulted in loans being allowed to enter</w:t>
      </w:r>
      <w:r w:rsidR="006F6704" w:rsidRPr="00CF19D4">
        <w:rPr>
          <w:rFonts w:eastAsia="Times New Roman" w:cstheme="minorHAnsi"/>
          <w:color w:val="44546A" w:themeColor="text2"/>
          <w:sz w:val="24"/>
          <w:szCs w:val="24"/>
        </w:rPr>
        <w:t xml:space="preserve"> the </w:t>
      </w:r>
      <w:r w:rsidR="007E61E5">
        <w:rPr>
          <w:rFonts w:eastAsia="Times New Roman" w:cstheme="minorHAnsi"/>
          <w:color w:val="44546A" w:themeColor="text2"/>
          <w:sz w:val="24"/>
          <w:szCs w:val="24"/>
        </w:rPr>
        <w:t>V</w:t>
      </w:r>
      <w:r w:rsidR="006F6704" w:rsidRPr="00CF19D4">
        <w:rPr>
          <w:rFonts w:eastAsia="Times New Roman" w:cstheme="minorHAnsi"/>
          <w:color w:val="44546A" w:themeColor="text2"/>
          <w:sz w:val="24"/>
          <w:szCs w:val="24"/>
        </w:rPr>
        <w:t xml:space="preserve">alue </w:t>
      </w:r>
      <w:r w:rsidR="007E61E5">
        <w:rPr>
          <w:rFonts w:eastAsia="Times New Roman" w:cstheme="minorHAnsi"/>
          <w:color w:val="44546A" w:themeColor="text2"/>
          <w:sz w:val="24"/>
          <w:szCs w:val="24"/>
        </w:rPr>
        <w:t>V</w:t>
      </w:r>
      <w:r w:rsidR="006F6704" w:rsidRPr="00CF19D4">
        <w:rPr>
          <w:rFonts w:eastAsia="Times New Roman" w:cstheme="minorHAnsi"/>
          <w:color w:val="44546A" w:themeColor="text2"/>
          <w:sz w:val="24"/>
          <w:szCs w:val="24"/>
        </w:rPr>
        <w:t>erify process</w:t>
      </w:r>
      <w:r>
        <w:rPr>
          <w:rFonts w:eastAsia="Times New Roman" w:cstheme="minorHAnsi"/>
          <w:color w:val="44546A" w:themeColor="text2"/>
          <w:sz w:val="24"/>
          <w:szCs w:val="24"/>
        </w:rPr>
        <w:t xml:space="preserve">, but such loans needed a 1004P from the initial run. </w:t>
      </w:r>
      <w:r w:rsidR="006F6704" w:rsidRPr="00CF19D4">
        <w:rPr>
          <w:rFonts w:eastAsia="Times New Roman" w:cstheme="minorHAnsi"/>
          <w:color w:val="44546A" w:themeColor="text2"/>
          <w:sz w:val="24"/>
          <w:szCs w:val="24"/>
        </w:rPr>
        <w:t xml:space="preserve"> </w:t>
      </w:r>
    </w:p>
    <w:p w14:paraId="6C350D3D" w14:textId="2F4878C6" w:rsidR="006F6704" w:rsidRPr="00CF19D4" w:rsidRDefault="005510D7" w:rsidP="00CF19D4">
      <w:pPr>
        <w:tabs>
          <w:tab w:val="left" w:pos="1710"/>
        </w:tabs>
        <w:spacing w:after="240"/>
        <w:ind w:left="720"/>
        <w:rPr>
          <w:rFonts w:cstheme="minorHAnsi"/>
          <w:color w:val="44546A" w:themeColor="text2"/>
          <w:sz w:val="24"/>
          <w:szCs w:val="24"/>
        </w:rPr>
      </w:pPr>
      <w:r>
        <w:rPr>
          <w:rFonts w:eastAsia="Times New Roman" w:cstheme="minorHAnsi"/>
          <w:color w:val="44546A" w:themeColor="text2"/>
          <w:sz w:val="24"/>
          <w:szCs w:val="24"/>
        </w:rPr>
        <w:t xml:space="preserve">The upfront screening of all relevant eligibility criteria with the appropriate message code for a 1004P or data and done eligibility would greatly improve the process.   </w:t>
      </w:r>
    </w:p>
    <w:p w14:paraId="1232E30E" w14:textId="77777777" w:rsidR="00CF19D4" w:rsidRPr="00CF19D4" w:rsidRDefault="00CF19D4" w:rsidP="00CF19D4">
      <w:pPr>
        <w:pStyle w:val="ListParagraph"/>
        <w:rPr>
          <w:rFonts w:cstheme="minorHAnsi"/>
          <w:color w:val="44546A" w:themeColor="text2"/>
          <w:sz w:val="24"/>
          <w:szCs w:val="24"/>
        </w:rPr>
      </w:pPr>
    </w:p>
    <w:p w14:paraId="59022C09" w14:textId="77777777" w:rsidR="007042FD" w:rsidRPr="00CF19D4" w:rsidRDefault="007042FD" w:rsidP="00CF19D4">
      <w:pPr>
        <w:pStyle w:val="ListParagraph"/>
        <w:numPr>
          <w:ilvl w:val="0"/>
          <w:numId w:val="17"/>
        </w:numPr>
        <w:spacing w:after="0" w:line="240" w:lineRule="auto"/>
        <w:rPr>
          <w:rFonts w:eastAsia="Times New Roman" w:cstheme="minorHAnsi"/>
          <w:color w:val="44546A" w:themeColor="text2"/>
          <w:sz w:val="24"/>
          <w:szCs w:val="24"/>
        </w:rPr>
      </w:pPr>
      <w:r w:rsidRPr="00CF19D4">
        <w:rPr>
          <w:rFonts w:eastAsia="Times New Roman" w:cstheme="minorHAnsi"/>
          <w:color w:val="44546A" w:themeColor="text2"/>
          <w:sz w:val="24"/>
          <w:szCs w:val="24"/>
        </w:rPr>
        <w:t>Impact of Removal of Data &amp; Done</w:t>
      </w:r>
    </w:p>
    <w:p w14:paraId="5FD60A7C" w14:textId="77777777" w:rsidR="007042FD" w:rsidRPr="00392D1E" w:rsidRDefault="007042FD" w:rsidP="007042FD">
      <w:pPr>
        <w:spacing w:after="0" w:line="240" w:lineRule="auto"/>
        <w:rPr>
          <w:rFonts w:eastAsia="Times New Roman" w:cstheme="minorHAnsi"/>
          <w:color w:val="44546A" w:themeColor="text2"/>
          <w:sz w:val="24"/>
          <w:szCs w:val="24"/>
        </w:rPr>
      </w:pPr>
    </w:p>
    <w:p w14:paraId="438AAAE6" w14:textId="7CEA2274" w:rsidR="007042FD" w:rsidRDefault="007042FD" w:rsidP="00CF19D4">
      <w:pPr>
        <w:spacing w:after="0" w:line="240" w:lineRule="auto"/>
        <w:ind w:left="720"/>
        <w:rPr>
          <w:rFonts w:eastAsia="Times New Roman" w:cstheme="minorHAnsi"/>
          <w:color w:val="44546A" w:themeColor="text2"/>
          <w:sz w:val="24"/>
          <w:szCs w:val="24"/>
        </w:rPr>
      </w:pPr>
      <w:r w:rsidRPr="00392D1E">
        <w:rPr>
          <w:rFonts w:eastAsia="Times New Roman" w:cstheme="minorHAnsi"/>
          <w:color w:val="44546A" w:themeColor="text2"/>
          <w:sz w:val="24"/>
          <w:szCs w:val="24"/>
        </w:rPr>
        <w:t>The main value for the borrowers and the lenders was the possibility of reducing turn times and cost by offering an inspection only (“data and done”) option. When th</w:t>
      </w:r>
      <w:r w:rsidR="003A644D" w:rsidRPr="00392D1E">
        <w:rPr>
          <w:rFonts w:eastAsia="Times New Roman" w:cstheme="minorHAnsi"/>
          <w:color w:val="44546A" w:themeColor="text2"/>
          <w:sz w:val="24"/>
          <w:szCs w:val="24"/>
        </w:rPr>
        <w:t>e use of a third</w:t>
      </w:r>
      <w:r w:rsidR="004147B0" w:rsidRPr="00392D1E">
        <w:rPr>
          <w:rFonts w:eastAsia="Times New Roman" w:cstheme="minorHAnsi"/>
          <w:color w:val="44546A" w:themeColor="text2"/>
          <w:sz w:val="24"/>
          <w:szCs w:val="24"/>
        </w:rPr>
        <w:t>-</w:t>
      </w:r>
      <w:r w:rsidR="003A644D" w:rsidRPr="00392D1E">
        <w:rPr>
          <w:rFonts w:eastAsia="Times New Roman" w:cstheme="minorHAnsi"/>
          <w:color w:val="44546A" w:themeColor="text2"/>
          <w:sz w:val="24"/>
          <w:szCs w:val="24"/>
        </w:rPr>
        <w:t xml:space="preserve">party inspection option </w:t>
      </w:r>
      <w:r w:rsidRPr="00392D1E">
        <w:rPr>
          <w:rFonts w:eastAsia="Times New Roman" w:cstheme="minorHAnsi"/>
          <w:color w:val="44546A" w:themeColor="text2"/>
          <w:sz w:val="24"/>
          <w:szCs w:val="24"/>
        </w:rPr>
        <w:t xml:space="preserve">was removed, with the requirement that an appraiser </w:t>
      </w:r>
      <w:r w:rsidR="0041446D" w:rsidRPr="00392D1E">
        <w:rPr>
          <w:rFonts w:eastAsia="Times New Roman" w:cstheme="minorHAnsi"/>
          <w:color w:val="44546A" w:themeColor="text2"/>
          <w:sz w:val="24"/>
          <w:szCs w:val="24"/>
        </w:rPr>
        <w:t>does</w:t>
      </w:r>
      <w:r w:rsidRPr="00392D1E">
        <w:rPr>
          <w:rFonts w:eastAsia="Times New Roman" w:cstheme="minorHAnsi"/>
          <w:color w:val="44546A" w:themeColor="text2"/>
          <w:sz w:val="24"/>
          <w:szCs w:val="24"/>
        </w:rPr>
        <w:t xml:space="preserve"> the inspection (essentially eliminating the </w:t>
      </w:r>
      <w:r w:rsidR="003A644D" w:rsidRPr="00392D1E">
        <w:rPr>
          <w:rFonts w:eastAsia="Times New Roman" w:cstheme="minorHAnsi"/>
          <w:color w:val="44546A" w:themeColor="text2"/>
          <w:sz w:val="24"/>
          <w:szCs w:val="24"/>
        </w:rPr>
        <w:t>true bifurcation process</w:t>
      </w:r>
      <w:r w:rsidRPr="00392D1E">
        <w:rPr>
          <w:rFonts w:eastAsia="Times New Roman" w:cstheme="minorHAnsi"/>
          <w:color w:val="44546A" w:themeColor="text2"/>
          <w:sz w:val="24"/>
          <w:szCs w:val="24"/>
        </w:rPr>
        <w:t>), we saw extensive negative impacts:</w:t>
      </w:r>
    </w:p>
    <w:p w14:paraId="3D38A6B0" w14:textId="77777777" w:rsidR="00CF19D4" w:rsidRPr="00392D1E" w:rsidRDefault="00CF19D4" w:rsidP="00CF19D4">
      <w:pPr>
        <w:spacing w:after="0" w:line="240" w:lineRule="auto"/>
        <w:ind w:left="720"/>
        <w:rPr>
          <w:rFonts w:eastAsia="Times New Roman" w:cstheme="minorHAnsi"/>
          <w:color w:val="44546A" w:themeColor="text2"/>
          <w:sz w:val="24"/>
          <w:szCs w:val="24"/>
        </w:rPr>
      </w:pPr>
    </w:p>
    <w:p w14:paraId="39CB0190" w14:textId="30CF18FB" w:rsidR="007042FD" w:rsidRPr="00392D1E" w:rsidRDefault="007042FD" w:rsidP="00CF19D4">
      <w:pPr>
        <w:pStyle w:val="ListParagraph"/>
        <w:numPr>
          <w:ilvl w:val="0"/>
          <w:numId w:val="18"/>
        </w:numPr>
        <w:spacing w:after="0" w:line="240" w:lineRule="auto"/>
        <w:contextualSpacing w:val="0"/>
        <w:rPr>
          <w:rFonts w:eastAsia="Times New Roman" w:cstheme="minorHAnsi"/>
          <w:color w:val="44546A" w:themeColor="text2"/>
          <w:sz w:val="24"/>
          <w:szCs w:val="24"/>
        </w:rPr>
      </w:pPr>
      <w:r w:rsidRPr="00392D1E">
        <w:rPr>
          <w:rFonts w:eastAsia="Times New Roman" w:cstheme="minorHAnsi"/>
          <w:color w:val="44546A" w:themeColor="text2"/>
          <w:sz w:val="24"/>
          <w:szCs w:val="24"/>
        </w:rPr>
        <w:t>We were not successful in getting D&amp;D over 40% which was our target goal</w:t>
      </w:r>
    </w:p>
    <w:p w14:paraId="0F7CE633" w14:textId="77777777" w:rsidR="007042FD" w:rsidRPr="00392D1E" w:rsidRDefault="007042FD" w:rsidP="00CF19D4">
      <w:pPr>
        <w:pStyle w:val="ListParagraph"/>
        <w:numPr>
          <w:ilvl w:val="0"/>
          <w:numId w:val="18"/>
        </w:numPr>
        <w:spacing w:after="0" w:line="240" w:lineRule="auto"/>
        <w:contextualSpacing w:val="0"/>
        <w:rPr>
          <w:rFonts w:eastAsia="Times New Roman" w:cstheme="minorHAnsi"/>
          <w:color w:val="44546A" w:themeColor="text2"/>
          <w:sz w:val="24"/>
          <w:szCs w:val="24"/>
        </w:rPr>
      </w:pPr>
      <w:r w:rsidRPr="00392D1E">
        <w:rPr>
          <w:rFonts w:eastAsia="Times New Roman" w:cstheme="minorHAnsi"/>
          <w:color w:val="44546A" w:themeColor="text2"/>
          <w:sz w:val="24"/>
          <w:szCs w:val="24"/>
        </w:rPr>
        <w:t>Potentially significantly longer turn time for 1004P process</w:t>
      </w:r>
    </w:p>
    <w:p w14:paraId="4597F450" w14:textId="3BF99843" w:rsidR="007042FD" w:rsidRPr="00392D1E" w:rsidRDefault="007042FD" w:rsidP="00CF19D4">
      <w:pPr>
        <w:pStyle w:val="ListParagraph"/>
        <w:numPr>
          <w:ilvl w:val="0"/>
          <w:numId w:val="18"/>
        </w:numPr>
        <w:spacing w:after="0" w:line="240" w:lineRule="auto"/>
        <w:contextualSpacing w:val="0"/>
        <w:rPr>
          <w:rFonts w:eastAsia="Times New Roman" w:cstheme="minorHAnsi"/>
          <w:color w:val="44546A" w:themeColor="text2"/>
          <w:sz w:val="24"/>
          <w:szCs w:val="24"/>
        </w:rPr>
      </w:pPr>
      <w:r w:rsidRPr="00392D1E">
        <w:rPr>
          <w:rFonts w:eastAsia="Times New Roman" w:cstheme="minorHAnsi"/>
          <w:color w:val="44546A" w:themeColor="text2"/>
          <w:sz w:val="24"/>
          <w:szCs w:val="24"/>
        </w:rPr>
        <w:t>Turn time avg for 1004: 7 days, turn time for avg VV: 8.5 days</w:t>
      </w:r>
    </w:p>
    <w:p w14:paraId="71A21222" w14:textId="27BFABD9" w:rsidR="007042FD" w:rsidRPr="00392D1E" w:rsidRDefault="007042FD" w:rsidP="00CF19D4">
      <w:pPr>
        <w:pStyle w:val="ListParagraph"/>
        <w:numPr>
          <w:ilvl w:val="0"/>
          <w:numId w:val="18"/>
        </w:numPr>
        <w:spacing w:after="0" w:line="240" w:lineRule="auto"/>
        <w:contextualSpacing w:val="0"/>
        <w:rPr>
          <w:rFonts w:eastAsia="Times New Roman" w:cstheme="minorHAnsi"/>
          <w:color w:val="44546A" w:themeColor="text2"/>
          <w:sz w:val="24"/>
          <w:szCs w:val="24"/>
        </w:rPr>
      </w:pPr>
      <w:r w:rsidRPr="00392D1E">
        <w:rPr>
          <w:rFonts w:eastAsia="Times New Roman" w:cstheme="minorHAnsi"/>
          <w:color w:val="44546A" w:themeColor="text2"/>
          <w:sz w:val="24"/>
          <w:szCs w:val="24"/>
        </w:rPr>
        <w:t>Many 1004</w:t>
      </w:r>
      <w:r w:rsidR="003B0EA4">
        <w:rPr>
          <w:rFonts w:eastAsia="Times New Roman" w:cstheme="minorHAnsi"/>
          <w:color w:val="44546A" w:themeColor="text2"/>
          <w:sz w:val="24"/>
          <w:szCs w:val="24"/>
        </w:rPr>
        <w:t>P</w:t>
      </w:r>
      <w:r w:rsidRPr="00392D1E">
        <w:rPr>
          <w:rFonts w:eastAsia="Times New Roman" w:cstheme="minorHAnsi"/>
          <w:color w:val="44546A" w:themeColor="text2"/>
          <w:sz w:val="24"/>
          <w:szCs w:val="24"/>
        </w:rPr>
        <w:t>s ended up never being completed and were switched to 1004s due to appraiser availability for 1004</w:t>
      </w:r>
      <w:r w:rsidR="003B0EA4">
        <w:rPr>
          <w:rFonts w:eastAsia="Times New Roman" w:cstheme="minorHAnsi"/>
          <w:color w:val="44546A" w:themeColor="text2"/>
          <w:sz w:val="24"/>
          <w:szCs w:val="24"/>
        </w:rPr>
        <w:t>P</w:t>
      </w:r>
      <w:r w:rsidRPr="00392D1E">
        <w:rPr>
          <w:rFonts w:eastAsia="Times New Roman" w:cstheme="minorHAnsi"/>
          <w:color w:val="44546A" w:themeColor="text2"/>
          <w:sz w:val="24"/>
          <w:szCs w:val="24"/>
        </w:rPr>
        <w:t xml:space="preserve"> (our turn time shows how many fewer 1004</w:t>
      </w:r>
      <w:r w:rsidR="003B0EA4">
        <w:rPr>
          <w:rFonts w:eastAsia="Times New Roman" w:cstheme="minorHAnsi"/>
          <w:color w:val="44546A" w:themeColor="text2"/>
          <w:sz w:val="24"/>
          <w:szCs w:val="24"/>
        </w:rPr>
        <w:t>P</w:t>
      </w:r>
      <w:r w:rsidRPr="00392D1E">
        <w:rPr>
          <w:rFonts w:eastAsia="Times New Roman" w:cstheme="minorHAnsi"/>
          <w:color w:val="44546A" w:themeColor="text2"/>
          <w:sz w:val="24"/>
          <w:szCs w:val="24"/>
        </w:rPr>
        <w:t>s were completed compared to the inspections, nearly 50% converted after completing inspection).</w:t>
      </w:r>
    </w:p>
    <w:p w14:paraId="6A9E6F6E" w14:textId="5B25C113" w:rsidR="00436562" w:rsidRPr="00CF19D4" w:rsidRDefault="00436562" w:rsidP="00CF19D4">
      <w:pPr>
        <w:spacing w:after="0" w:line="240" w:lineRule="auto"/>
        <w:rPr>
          <w:rFonts w:cstheme="minorHAnsi"/>
          <w:color w:val="44546A" w:themeColor="text2"/>
          <w:sz w:val="24"/>
          <w:szCs w:val="24"/>
        </w:rPr>
      </w:pPr>
    </w:p>
    <w:p w14:paraId="526CE83E" w14:textId="77777777" w:rsidR="00436562" w:rsidRPr="00392D1E" w:rsidRDefault="00436562" w:rsidP="007042FD">
      <w:pPr>
        <w:pStyle w:val="ListParagraph"/>
        <w:spacing w:after="0" w:line="240" w:lineRule="auto"/>
        <w:ind w:left="1440"/>
        <w:contextualSpacing w:val="0"/>
        <w:rPr>
          <w:rFonts w:cstheme="minorHAnsi"/>
          <w:color w:val="44546A" w:themeColor="text2"/>
          <w:sz w:val="24"/>
          <w:szCs w:val="24"/>
        </w:rPr>
      </w:pPr>
    </w:p>
    <w:p w14:paraId="5AAE9AF1" w14:textId="7EF01282" w:rsidR="00CF19D4" w:rsidRPr="00CF19D4" w:rsidRDefault="00244656" w:rsidP="00CF19D4">
      <w:pPr>
        <w:pStyle w:val="ListParagraph"/>
        <w:numPr>
          <w:ilvl w:val="0"/>
          <w:numId w:val="4"/>
        </w:numPr>
        <w:rPr>
          <w:rFonts w:cstheme="minorHAnsi"/>
          <w:color w:val="44546A" w:themeColor="text2"/>
          <w:sz w:val="24"/>
          <w:szCs w:val="24"/>
        </w:rPr>
      </w:pPr>
      <w:r>
        <w:rPr>
          <w:rFonts w:cstheme="minorHAnsi"/>
          <w:color w:val="44546A" w:themeColor="text2"/>
          <w:sz w:val="24"/>
          <w:szCs w:val="24"/>
        </w:rPr>
        <w:t>Customer Impacts</w:t>
      </w:r>
    </w:p>
    <w:p w14:paraId="59822BFE" w14:textId="64FC98DB" w:rsidR="007042FD" w:rsidRPr="00CF19D4" w:rsidRDefault="007042FD" w:rsidP="00CF19D4">
      <w:pPr>
        <w:spacing w:after="0" w:line="240" w:lineRule="auto"/>
        <w:ind w:left="720"/>
        <w:rPr>
          <w:rFonts w:eastAsia="Times New Roman" w:cstheme="minorHAnsi"/>
          <w:color w:val="44546A" w:themeColor="text2"/>
          <w:sz w:val="24"/>
          <w:szCs w:val="24"/>
        </w:rPr>
      </w:pPr>
      <w:r w:rsidRPr="00CF19D4">
        <w:rPr>
          <w:rFonts w:eastAsia="Times New Roman" w:cstheme="minorHAnsi"/>
          <w:color w:val="44546A" w:themeColor="text2"/>
          <w:sz w:val="24"/>
          <w:szCs w:val="24"/>
        </w:rPr>
        <w:t>Noted continued confusion with borrowers even after nearly a year of piloting trying to explain the program and why inspection and appraisal were required, sometimes requiring second inspection (either converting to 1004, missing info and appraiser went back out, etc.)</w:t>
      </w:r>
    </w:p>
    <w:p w14:paraId="4980FB4D" w14:textId="77777777" w:rsidR="003A644D" w:rsidRPr="00392D1E" w:rsidRDefault="003A644D" w:rsidP="00CF19D4">
      <w:pPr>
        <w:pStyle w:val="ListParagraph"/>
        <w:spacing w:after="0" w:line="240" w:lineRule="auto"/>
        <w:ind w:left="0"/>
        <w:contextualSpacing w:val="0"/>
        <w:rPr>
          <w:rFonts w:eastAsia="Times New Roman" w:cstheme="minorHAnsi"/>
          <w:color w:val="44546A" w:themeColor="text2"/>
          <w:sz w:val="24"/>
          <w:szCs w:val="24"/>
        </w:rPr>
      </w:pPr>
    </w:p>
    <w:p w14:paraId="61A21BC3" w14:textId="5B02F0F9" w:rsidR="007042FD" w:rsidRPr="00CF19D4" w:rsidRDefault="007042FD" w:rsidP="00CF19D4">
      <w:pPr>
        <w:spacing w:after="0" w:line="240" w:lineRule="auto"/>
        <w:ind w:left="720"/>
        <w:rPr>
          <w:rFonts w:cstheme="minorHAnsi"/>
          <w:color w:val="44546A" w:themeColor="text2"/>
          <w:sz w:val="24"/>
          <w:szCs w:val="24"/>
        </w:rPr>
      </w:pPr>
      <w:r w:rsidRPr="00CF19D4">
        <w:rPr>
          <w:rFonts w:eastAsia="Times New Roman" w:cstheme="minorHAnsi"/>
          <w:color w:val="44546A" w:themeColor="text2"/>
          <w:sz w:val="24"/>
          <w:szCs w:val="24"/>
        </w:rPr>
        <w:t xml:space="preserve">User frustrations with eligibility and </w:t>
      </w:r>
      <w:r w:rsidR="00244656">
        <w:rPr>
          <w:rFonts w:eastAsia="Times New Roman" w:cstheme="minorHAnsi"/>
          <w:color w:val="44546A" w:themeColor="text2"/>
          <w:sz w:val="24"/>
          <w:szCs w:val="24"/>
        </w:rPr>
        <w:t>ability</w:t>
      </w:r>
      <w:r w:rsidRPr="00CF19D4">
        <w:rPr>
          <w:rFonts w:eastAsia="Times New Roman" w:cstheme="minorHAnsi"/>
          <w:color w:val="44546A" w:themeColor="text2"/>
          <w:sz w:val="24"/>
          <w:szCs w:val="24"/>
        </w:rPr>
        <w:t xml:space="preserve"> to get D&amp;D on optimal loans, </w:t>
      </w:r>
      <w:r w:rsidR="0044118D">
        <w:rPr>
          <w:rFonts w:eastAsia="Times New Roman" w:cstheme="minorHAnsi"/>
          <w:color w:val="44546A" w:themeColor="text2"/>
          <w:sz w:val="24"/>
          <w:szCs w:val="24"/>
        </w:rPr>
        <w:t xml:space="preserve">resulted in numerous </w:t>
      </w:r>
      <w:r w:rsidR="004E465A">
        <w:rPr>
          <w:rFonts w:eastAsia="Times New Roman" w:cstheme="minorHAnsi"/>
          <w:color w:val="44546A" w:themeColor="text2"/>
          <w:sz w:val="24"/>
          <w:szCs w:val="24"/>
        </w:rPr>
        <w:t>required</w:t>
      </w:r>
      <w:r w:rsidRPr="00CF19D4">
        <w:rPr>
          <w:rFonts w:eastAsia="Times New Roman" w:cstheme="minorHAnsi"/>
          <w:color w:val="44546A" w:themeColor="text2"/>
          <w:sz w:val="24"/>
          <w:szCs w:val="24"/>
        </w:rPr>
        <w:t xml:space="preserve"> 1004P </w:t>
      </w:r>
      <w:r w:rsidR="0044118D">
        <w:rPr>
          <w:rFonts w:eastAsia="Times New Roman" w:cstheme="minorHAnsi"/>
          <w:color w:val="44546A" w:themeColor="text2"/>
          <w:sz w:val="24"/>
          <w:szCs w:val="24"/>
        </w:rPr>
        <w:t>where</w:t>
      </w:r>
      <w:r w:rsidR="004E465A">
        <w:rPr>
          <w:rFonts w:eastAsia="Times New Roman" w:cstheme="minorHAnsi"/>
          <w:color w:val="44546A" w:themeColor="text2"/>
          <w:sz w:val="24"/>
          <w:szCs w:val="24"/>
        </w:rPr>
        <w:t xml:space="preserve"> </w:t>
      </w:r>
      <w:r w:rsidR="00413611" w:rsidRPr="00CF19D4">
        <w:rPr>
          <w:rFonts w:eastAsia="Times New Roman" w:cstheme="minorHAnsi"/>
          <w:color w:val="44546A" w:themeColor="text2"/>
          <w:sz w:val="24"/>
          <w:szCs w:val="24"/>
        </w:rPr>
        <w:t xml:space="preserve">the </w:t>
      </w:r>
      <w:r w:rsidRPr="00CF19D4">
        <w:rPr>
          <w:rFonts w:eastAsia="Times New Roman" w:cstheme="minorHAnsi"/>
          <w:color w:val="44546A" w:themeColor="text2"/>
          <w:sz w:val="24"/>
          <w:szCs w:val="24"/>
        </w:rPr>
        <w:t xml:space="preserve">appraisal came back within $15k of </w:t>
      </w:r>
      <w:r w:rsidR="0063530E" w:rsidRPr="00CF19D4">
        <w:rPr>
          <w:rFonts w:eastAsia="Times New Roman" w:cstheme="minorHAnsi"/>
          <w:color w:val="44546A" w:themeColor="text2"/>
          <w:sz w:val="24"/>
          <w:szCs w:val="24"/>
        </w:rPr>
        <w:t xml:space="preserve">the </w:t>
      </w:r>
      <w:r w:rsidRPr="00CF19D4">
        <w:rPr>
          <w:rFonts w:eastAsia="Times New Roman" w:cstheme="minorHAnsi"/>
          <w:color w:val="44546A" w:themeColor="text2"/>
          <w:sz w:val="24"/>
          <w:szCs w:val="24"/>
        </w:rPr>
        <w:t>estimate</w:t>
      </w:r>
      <w:r w:rsidR="003A644D" w:rsidRPr="00CF19D4">
        <w:rPr>
          <w:rFonts w:eastAsia="Times New Roman" w:cstheme="minorHAnsi"/>
          <w:color w:val="44546A" w:themeColor="text2"/>
          <w:sz w:val="24"/>
          <w:szCs w:val="24"/>
        </w:rPr>
        <w:t>.</w:t>
      </w:r>
    </w:p>
    <w:p w14:paraId="1AA52DD7" w14:textId="77777777" w:rsidR="006F6704" w:rsidRPr="00392D1E" w:rsidRDefault="006F6704" w:rsidP="00CF19D4">
      <w:pPr>
        <w:rPr>
          <w:rFonts w:cstheme="minorHAnsi"/>
          <w:color w:val="44546A" w:themeColor="text2"/>
          <w:sz w:val="24"/>
          <w:szCs w:val="24"/>
        </w:rPr>
      </w:pPr>
    </w:p>
    <w:p w14:paraId="4FF10B31" w14:textId="77777777" w:rsidR="000D3B65" w:rsidRPr="00392D1E" w:rsidRDefault="00945A35">
      <w:pPr>
        <w:rPr>
          <w:rFonts w:cstheme="minorHAnsi"/>
          <w:i/>
          <w:iCs/>
          <w:color w:val="44546A" w:themeColor="text2"/>
          <w:sz w:val="24"/>
          <w:szCs w:val="24"/>
        </w:rPr>
      </w:pPr>
      <w:r w:rsidRPr="00392D1E">
        <w:rPr>
          <w:rFonts w:cstheme="minorHAnsi"/>
          <w:i/>
          <w:iCs/>
          <w:color w:val="44546A" w:themeColor="text2"/>
          <w:sz w:val="24"/>
          <w:szCs w:val="24"/>
        </w:rPr>
        <w:lastRenderedPageBreak/>
        <w:t>Question B2.7: Should Enterprise type COVID-19 appraisal flexibilities be part of an updated appraisal process to address disasters and other events to lessen market impacts</w:t>
      </w:r>
    </w:p>
    <w:p w14:paraId="70EEB23B" w14:textId="77777777" w:rsidR="00CF19D4" w:rsidRDefault="00CF19D4">
      <w:pPr>
        <w:rPr>
          <w:rFonts w:cstheme="minorHAnsi"/>
          <w:color w:val="44546A" w:themeColor="text2"/>
          <w:sz w:val="24"/>
          <w:szCs w:val="24"/>
        </w:rPr>
      </w:pPr>
    </w:p>
    <w:p w14:paraId="5390E370" w14:textId="00C3C1CE" w:rsidR="000D3B65" w:rsidRPr="00392D1E" w:rsidRDefault="000D3B65">
      <w:pPr>
        <w:rPr>
          <w:rFonts w:cstheme="minorHAnsi"/>
          <w:color w:val="44546A" w:themeColor="text2"/>
          <w:sz w:val="24"/>
          <w:szCs w:val="24"/>
        </w:rPr>
      </w:pPr>
      <w:r w:rsidRPr="00392D1E">
        <w:rPr>
          <w:rFonts w:cstheme="minorHAnsi"/>
          <w:color w:val="44546A" w:themeColor="text2"/>
          <w:sz w:val="24"/>
          <w:szCs w:val="24"/>
        </w:rPr>
        <w:t>Absolutely</w:t>
      </w:r>
      <w:r w:rsidR="0063530E" w:rsidRPr="00392D1E">
        <w:rPr>
          <w:rFonts w:cstheme="minorHAnsi"/>
          <w:color w:val="44546A" w:themeColor="text2"/>
          <w:sz w:val="24"/>
          <w:szCs w:val="24"/>
        </w:rPr>
        <w:t xml:space="preserve"> – </w:t>
      </w:r>
      <w:r w:rsidRPr="00392D1E">
        <w:rPr>
          <w:rFonts w:cstheme="minorHAnsi"/>
          <w:color w:val="44546A" w:themeColor="text2"/>
          <w:sz w:val="24"/>
          <w:szCs w:val="24"/>
        </w:rPr>
        <w:t>with some changes:</w:t>
      </w:r>
    </w:p>
    <w:p w14:paraId="0C77E495" w14:textId="33AFC464" w:rsidR="003B0EA4" w:rsidRPr="003B0EA4" w:rsidRDefault="00B30E9A" w:rsidP="003B0EA4">
      <w:pPr>
        <w:rPr>
          <w:rFonts w:cstheme="minorHAnsi"/>
          <w:i/>
          <w:iCs/>
          <w:color w:val="44546A" w:themeColor="text2"/>
          <w:sz w:val="24"/>
          <w:szCs w:val="24"/>
        </w:rPr>
      </w:pPr>
      <w:r w:rsidRPr="003B0EA4">
        <w:rPr>
          <w:rFonts w:cstheme="minorHAnsi"/>
          <w:color w:val="44546A" w:themeColor="text2"/>
          <w:sz w:val="24"/>
          <w:szCs w:val="24"/>
        </w:rPr>
        <w:t xml:space="preserve">Consumer Inspections. </w:t>
      </w:r>
      <w:r w:rsidR="000D3B65" w:rsidRPr="003B0EA4">
        <w:rPr>
          <w:rFonts w:cstheme="minorHAnsi"/>
          <w:color w:val="44546A" w:themeColor="text2"/>
          <w:sz w:val="24"/>
          <w:szCs w:val="24"/>
        </w:rPr>
        <w:t>Under controlled circumstances, when an appraisal leverages a consumer inspection, the GSEs need to find a way to rep and warrant to these loans. Otherwise, there will be limited adoption of the consumer-aided inspection in the purchase and refinance channels.</w:t>
      </w:r>
    </w:p>
    <w:p w14:paraId="2C7D6529" w14:textId="3C6BE532" w:rsidR="00945A35" w:rsidRPr="003B0EA4" w:rsidRDefault="000155F0" w:rsidP="003B0EA4">
      <w:pPr>
        <w:rPr>
          <w:rFonts w:cstheme="minorHAnsi"/>
          <w:i/>
          <w:iCs/>
          <w:color w:val="44546A" w:themeColor="text2"/>
          <w:sz w:val="24"/>
          <w:szCs w:val="24"/>
        </w:rPr>
      </w:pPr>
      <w:r w:rsidRPr="003B0EA4">
        <w:rPr>
          <w:rFonts w:cstheme="minorHAnsi"/>
          <w:color w:val="44546A" w:themeColor="text2"/>
          <w:sz w:val="24"/>
          <w:szCs w:val="24"/>
        </w:rPr>
        <w:t>Exterior-only</w:t>
      </w:r>
      <w:r w:rsidR="000D3B65" w:rsidRPr="003B0EA4">
        <w:rPr>
          <w:rFonts w:cstheme="minorHAnsi"/>
          <w:color w:val="44546A" w:themeColor="text2"/>
          <w:sz w:val="24"/>
          <w:szCs w:val="24"/>
        </w:rPr>
        <w:t xml:space="preserve"> </w:t>
      </w:r>
      <w:r w:rsidR="00191B2B">
        <w:rPr>
          <w:rFonts w:cstheme="minorHAnsi"/>
          <w:color w:val="44546A" w:themeColor="text2"/>
          <w:sz w:val="24"/>
          <w:szCs w:val="24"/>
        </w:rPr>
        <w:t>A</w:t>
      </w:r>
      <w:r w:rsidR="000D3B65" w:rsidRPr="003B0EA4">
        <w:rPr>
          <w:rFonts w:cstheme="minorHAnsi"/>
          <w:color w:val="44546A" w:themeColor="text2"/>
          <w:sz w:val="24"/>
          <w:szCs w:val="24"/>
        </w:rPr>
        <w:t xml:space="preserve">ppraisals. </w:t>
      </w:r>
      <w:r w:rsidR="00B30E9A" w:rsidRPr="003B0EA4">
        <w:rPr>
          <w:rFonts w:cstheme="minorHAnsi"/>
          <w:color w:val="44546A" w:themeColor="text2"/>
          <w:sz w:val="24"/>
          <w:szCs w:val="24"/>
        </w:rPr>
        <w:t xml:space="preserve">If what we are hearing is correct, then the GSEs have some encouraging data on the use of </w:t>
      </w:r>
      <w:r w:rsidRPr="003B0EA4">
        <w:rPr>
          <w:rFonts w:cstheme="minorHAnsi"/>
          <w:color w:val="44546A" w:themeColor="text2"/>
          <w:sz w:val="24"/>
          <w:szCs w:val="24"/>
        </w:rPr>
        <w:t>exterior-only</w:t>
      </w:r>
      <w:r w:rsidR="00B30E9A" w:rsidRPr="003B0EA4">
        <w:rPr>
          <w:rFonts w:cstheme="minorHAnsi"/>
          <w:color w:val="44546A" w:themeColor="text2"/>
          <w:sz w:val="24"/>
          <w:szCs w:val="24"/>
        </w:rPr>
        <w:t xml:space="preserve"> appraisals during the pandemic. This is an excellent place to introduce the use of consumer inspections.</w:t>
      </w:r>
      <w:r w:rsidR="00945A35" w:rsidRPr="003B0EA4">
        <w:rPr>
          <w:rFonts w:cstheme="minorHAnsi"/>
          <w:i/>
          <w:iCs/>
          <w:color w:val="44546A" w:themeColor="text2"/>
          <w:sz w:val="24"/>
          <w:szCs w:val="24"/>
        </w:rPr>
        <w:t xml:space="preserve"> </w:t>
      </w:r>
    </w:p>
    <w:p w14:paraId="1C86F67A" w14:textId="10387CB2" w:rsidR="00CF19D4" w:rsidRDefault="00CF19D4">
      <w:pPr>
        <w:rPr>
          <w:rFonts w:cstheme="minorHAnsi"/>
          <w:color w:val="44546A" w:themeColor="text2"/>
          <w:sz w:val="24"/>
          <w:szCs w:val="24"/>
        </w:rPr>
      </w:pPr>
      <w:r>
        <w:rPr>
          <w:rFonts w:cstheme="minorHAnsi"/>
          <w:color w:val="44546A" w:themeColor="text2"/>
          <w:sz w:val="24"/>
          <w:szCs w:val="24"/>
        </w:rPr>
        <w:br w:type="page"/>
      </w:r>
    </w:p>
    <w:p w14:paraId="1AACFA8D" w14:textId="7F1A1A37" w:rsidR="002A4641" w:rsidRPr="00392D1E" w:rsidRDefault="002A4641" w:rsidP="00CF19D4">
      <w:pPr>
        <w:pStyle w:val="Heading1"/>
      </w:pPr>
      <w:r w:rsidRPr="00392D1E">
        <w:lastRenderedPageBreak/>
        <w:t>Industry Considerations</w:t>
      </w:r>
    </w:p>
    <w:p w14:paraId="276CB894" w14:textId="77777777" w:rsidR="002A4641" w:rsidRPr="00392D1E" w:rsidRDefault="002A4641">
      <w:pPr>
        <w:rPr>
          <w:rFonts w:cstheme="minorHAnsi"/>
          <w:b/>
          <w:bCs/>
          <w:color w:val="44546A" w:themeColor="text2"/>
          <w:sz w:val="24"/>
          <w:szCs w:val="24"/>
        </w:rPr>
      </w:pPr>
    </w:p>
    <w:p w14:paraId="26EA711D" w14:textId="718E6734" w:rsidR="002A4641" w:rsidRPr="00392D1E" w:rsidRDefault="002A4641" w:rsidP="00CF19D4">
      <w:pPr>
        <w:pStyle w:val="Heading2"/>
      </w:pPr>
      <w:r w:rsidRPr="00392D1E">
        <w:t>Operational Questions on Appraisal Process Improvement</w:t>
      </w:r>
    </w:p>
    <w:p w14:paraId="28873FC7" w14:textId="67A6846A" w:rsidR="00945A35" w:rsidRPr="00392D1E" w:rsidRDefault="00945A35">
      <w:pPr>
        <w:rPr>
          <w:rFonts w:cstheme="minorHAnsi"/>
          <w:color w:val="44546A" w:themeColor="text2"/>
          <w:sz w:val="24"/>
          <w:szCs w:val="24"/>
        </w:rPr>
      </w:pPr>
    </w:p>
    <w:p w14:paraId="7471E7D2" w14:textId="152A8A3F" w:rsidR="00945A35" w:rsidRPr="00392D1E" w:rsidRDefault="00945A35">
      <w:pPr>
        <w:rPr>
          <w:rFonts w:cstheme="minorHAnsi"/>
          <w:i/>
          <w:iCs/>
          <w:color w:val="44546A" w:themeColor="text2"/>
          <w:sz w:val="24"/>
          <w:szCs w:val="24"/>
        </w:rPr>
      </w:pPr>
      <w:r w:rsidRPr="00392D1E">
        <w:rPr>
          <w:rFonts w:cstheme="minorHAnsi"/>
          <w:i/>
          <w:iCs/>
          <w:color w:val="44546A" w:themeColor="text2"/>
          <w:sz w:val="24"/>
          <w:szCs w:val="24"/>
        </w:rPr>
        <w:t xml:space="preserve">Question C1.1: What do you envision the impact of appraisal process improvements as described in this RFI to be on the appraisal industry? What impact, if any, has increasing use by the Enterprises of alternative appraisal solutions had on the availability and/or quality of traditional appraisals? </w:t>
      </w:r>
    </w:p>
    <w:p w14:paraId="6042F863" w14:textId="77777777" w:rsidR="00CF19D4" w:rsidRDefault="00CF19D4">
      <w:pPr>
        <w:rPr>
          <w:rFonts w:cstheme="minorHAnsi"/>
          <w:color w:val="44546A" w:themeColor="text2"/>
          <w:sz w:val="24"/>
          <w:szCs w:val="24"/>
        </w:rPr>
      </w:pPr>
    </w:p>
    <w:p w14:paraId="1C0662EA" w14:textId="5AB4AC4D" w:rsidR="00403F18" w:rsidRPr="00392D1E" w:rsidRDefault="000A2C4A">
      <w:pPr>
        <w:rPr>
          <w:rFonts w:cstheme="minorHAnsi"/>
          <w:color w:val="44546A" w:themeColor="text2"/>
          <w:sz w:val="24"/>
          <w:szCs w:val="24"/>
        </w:rPr>
      </w:pPr>
      <w:r w:rsidRPr="00392D1E">
        <w:rPr>
          <w:rFonts w:cstheme="minorHAnsi"/>
          <w:color w:val="44546A" w:themeColor="text2"/>
          <w:sz w:val="24"/>
          <w:szCs w:val="24"/>
        </w:rPr>
        <w:t xml:space="preserve">One of the </w:t>
      </w:r>
      <w:r w:rsidR="001C4A9B" w:rsidRPr="00392D1E">
        <w:rPr>
          <w:rFonts w:cstheme="minorHAnsi"/>
          <w:color w:val="44546A" w:themeColor="text2"/>
          <w:sz w:val="24"/>
          <w:szCs w:val="24"/>
        </w:rPr>
        <w:t xml:space="preserve">more </w:t>
      </w:r>
      <w:r w:rsidRPr="00392D1E">
        <w:rPr>
          <w:rFonts w:cstheme="minorHAnsi"/>
          <w:color w:val="44546A" w:themeColor="text2"/>
          <w:sz w:val="24"/>
          <w:szCs w:val="24"/>
        </w:rPr>
        <w:t>positive impacts of appraisal process improvements has been that a</w:t>
      </w:r>
      <w:r w:rsidR="00403F18" w:rsidRPr="00392D1E">
        <w:rPr>
          <w:rFonts w:cstheme="minorHAnsi"/>
          <w:color w:val="44546A" w:themeColor="text2"/>
          <w:sz w:val="24"/>
          <w:szCs w:val="24"/>
        </w:rPr>
        <w:t xml:space="preserve">ppraisers </w:t>
      </w:r>
      <w:r w:rsidRPr="00392D1E">
        <w:rPr>
          <w:rFonts w:cstheme="minorHAnsi"/>
          <w:color w:val="44546A" w:themeColor="text2"/>
          <w:sz w:val="24"/>
          <w:szCs w:val="24"/>
        </w:rPr>
        <w:t xml:space="preserve">are </w:t>
      </w:r>
      <w:r w:rsidR="00403F18" w:rsidRPr="00392D1E">
        <w:rPr>
          <w:rFonts w:cstheme="minorHAnsi"/>
          <w:color w:val="44546A" w:themeColor="text2"/>
          <w:sz w:val="24"/>
          <w:szCs w:val="24"/>
        </w:rPr>
        <w:t>becoming more comfortable with hybrids</w:t>
      </w:r>
      <w:r w:rsidRPr="00392D1E">
        <w:rPr>
          <w:rFonts w:cstheme="minorHAnsi"/>
          <w:color w:val="44546A" w:themeColor="text2"/>
          <w:sz w:val="24"/>
          <w:szCs w:val="24"/>
        </w:rPr>
        <w:t xml:space="preserve"> and the bifurcation approach.</w:t>
      </w:r>
    </w:p>
    <w:p w14:paraId="70F734C4" w14:textId="124480EA" w:rsidR="000A2C4A" w:rsidRPr="00392D1E" w:rsidRDefault="000A2C4A" w:rsidP="000A2C4A">
      <w:pPr>
        <w:rPr>
          <w:rFonts w:cstheme="minorHAnsi"/>
          <w:color w:val="44546A" w:themeColor="text2"/>
          <w:sz w:val="24"/>
          <w:szCs w:val="24"/>
        </w:rPr>
      </w:pPr>
      <w:r w:rsidRPr="00392D1E">
        <w:rPr>
          <w:rFonts w:cstheme="minorHAnsi"/>
          <w:color w:val="44546A" w:themeColor="text2"/>
          <w:sz w:val="24"/>
          <w:szCs w:val="24"/>
        </w:rPr>
        <w:t xml:space="preserve">We do have concerns, however, about the effect that waivers are having on the industry. The increase in waivers, while positive overall, has meant that many of the simpler properties to appraise are disappearing from appraiser assignments. What is left is a growing population of more complex and difficult properties. While it is not the FHFA’s role to determine appraisal pricing, there needs to be an industry recognition of the change to the appraisal assignment mix </w:t>
      </w:r>
      <w:r w:rsidR="00B91534" w:rsidRPr="00392D1E">
        <w:rPr>
          <w:rFonts w:cstheme="minorHAnsi"/>
          <w:color w:val="44546A" w:themeColor="text2"/>
          <w:sz w:val="24"/>
          <w:szCs w:val="24"/>
        </w:rPr>
        <w:t>to ensure</w:t>
      </w:r>
      <w:r w:rsidRPr="00392D1E">
        <w:rPr>
          <w:rFonts w:cstheme="minorHAnsi"/>
          <w:color w:val="44546A" w:themeColor="text2"/>
          <w:sz w:val="24"/>
          <w:szCs w:val="24"/>
        </w:rPr>
        <w:t xml:space="preserve"> that appraisers are being paid </w:t>
      </w:r>
      <w:r w:rsidR="004C2C8C" w:rsidRPr="00392D1E">
        <w:rPr>
          <w:rFonts w:cstheme="minorHAnsi"/>
          <w:color w:val="44546A" w:themeColor="text2"/>
          <w:sz w:val="24"/>
          <w:szCs w:val="24"/>
        </w:rPr>
        <w:t>customary and reasonable fees</w:t>
      </w:r>
      <w:r w:rsidRPr="00392D1E">
        <w:rPr>
          <w:rFonts w:cstheme="minorHAnsi"/>
          <w:color w:val="44546A" w:themeColor="text2"/>
          <w:sz w:val="24"/>
          <w:szCs w:val="24"/>
        </w:rPr>
        <w:t xml:space="preserve"> for </w:t>
      </w:r>
      <w:r w:rsidR="00B91534" w:rsidRPr="00392D1E">
        <w:rPr>
          <w:rFonts w:cstheme="minorHAnsi"/>
          <w:color w:val="44546A" w:themeColor="text2"/>
          <w:sz w:val="24"/>
          <w:szCs w:val="24"/>
        </w:rPr>
        <w:t>the</w:t>
      </w:r>
      <w:r w:rsidR="004C2C8C" w:rsidRPr="00392D1E">
        <w:rPr>
          <w:rFonts w:cstheme="minorHAnsi"/>
          <w:color w:val="44546A" w:themeColor="text2"/>
          <w:sz w:val="24"/>
          <w:szCs w:val="24"/>
        </w:rPr>
        <w:t xml:space="preserve"> more complex a</w:t>
      </w:r>
      <w:r w:rsidRPr="00392D1E">
        <w:rPr>
          <w:rFonts w:cstheme="minorHAnsi"/>
          <w:color w:val="44546A" w:themeColor="text2"/>
          <w:sz w:val="24"/>
          <w:szCs w:val="24"/>
        </w:rPr>
        <w:t>ppraisal assignments.</w:t>
      </w:r>
    </w:p>
    <w:p w14:paraId="72CB8209" w14:textId="77777777" w:rsidR="00945A35" w:rsidRPr="00392D1E" w:rsidRDefault="00945A35">
      <w:pPr>
        <w:rPr>
          <w:rFonts w:cstheme="minorHAnsi"/>
          <w:color w:val="44546A" w:themeColor="text2"/>
          <w:sz w:val="24"/>
          <w:szCs w:val="24"/>
        </w:rPr>
      </w:pPr>
    </w:p>
    <w:p w14:paraId="6F56FA63" w14:textId="4C75BDA9" w:rsidR="00945A35" w:rsidRPr="00392D1E" w:rsidRDefault="00945A35">
      <w:pPr>
        <w:rPr>
          <w:rFonts w:cstheme="minorHAnsi"/>
          <w:i/>
          <w:iCs/>
          <w:color w:val="44546A" w:themeColor="text2"/>
          <w:sz w:val="24"/>
          <w:szCs w:val="24"/>
        </w:rPr>
      </w:pPr>
      <w:r w:rsidRPr="00392D1E">
        <w:rPr>
          <w:rFonts w:cstheme="minorHAnsi"/>
          <w:i/>
          <w:iCs/>
          <w:color w:val="44546A" w:themeColor="text2"/>
          <w:sz w:val="24"/>
          <w:szCs w:val="24"/>
        </w:rPr>
        <w:t>Question C1.2: What would be the impact of appraisal policy and process improvements to the mid or late career appraiser? Do you believe late career appraisers would delay retirement if they could focus on specific valuation services like desktop appraisals? Or alternatively, would late career appraisers cease operations due to technology adoption challenges?</w:t>
      </w:r>
    </w:p>
    <w:p w14:paraId="1FFA8353" w14:textId="77777777" w:rsidR="00CF19D4" w:rsidRDefault="00CF19D4">
      <w:pPr>
        <w:rPr>
          <w:rFonts w:cstheme="minorHAnsi"/>
          <w:color w:val="44546A" w:themeColor="text2"/>
          <w:sz w:val="24"/>
          <w:szCs w:val="24"/>
        </w:rPr>
      </w:pPr>
    </w:p>
    <w:p w14:paraId="78D31E99" w14:textId="7FF0D11E" w:rsidR="000E17CE" w:rsidRPr="00392D1E" w:rsidRDefault="000E17CE">
      <w:pPr>
        <w:rPr>
          <w:rFonts w:cstheme="minorHAnsi"/>
          <w:color w:val="44546A" w:themeColor="text2"/>
          <w:sz w:val="24"/>
          <w:szCs w:val="24"/>
        </w:rPr>
      </w:pPr>
      <w:r w:rsidRPr="00392D1E">
        <w:rPr>
          <w:rFonts w:cstheme="minorHAnsi"/>
          <w:color w:val="44546A" w:themeColor="text2"/>
          <w:sz w:val="24"/>
          <w:szCs w:val="24"/>
        </w:rPr>
        <w:t xml:space="preserve">As the number of appraisers continues to decline, the average age of appraisers </w:t>
      </w:r>
      <w:r w:rsidR="00191B2B" w:rsidRPr="00392D1E">
        <w:rPr>
          <w:rFonts w:cstheme="minorHAnsi"/>
          <w:color w:val="44546A" w:themeColor="text2"/>
          <w:sz w:val="24"/>
          <w:szCs w:val="24"/>
        </w:rPr>
        <w:t>continues</w:t>
      </w:r>
      <w:r w:rsidRPr="00392D1E">
        <w:rPr>
          <w:rFonts w:cstheme="minorHAnsi"/>
          <w:color w:val="44546A" w:themeColor="text2"/>
          <w:sz w:val="24"/>
          <w:szCs w:val="24"/>
        </w:rPr>
        <w:t xml:space="preserve"> to rise. Many late-career appraisers have not embraced much of the new technology. Some are completing appraisals the way they did 10 years ago. While there is a growing group of younger appraisers who are leveraging new technologies and processes, the industry will need to find a way to bring the rest of the workforce forward. </w:t>
      </w:r>
    </w:p>
    <w:p w14:paraId="3DFB6981" w14:textId="3DBB322D" w:rsidR="00945A35" w:rsidRPr="00392D1E" w:rsidRDefault="000E17CE">
      <w:pPr>
        <w:rPr>
          <w:rFonts w:cstheme="minorHAnsi"/>
          <w:color w:val="44546A" w:themeColor="text2"/>
          <w:sz w:val="24"/>
          <w:szCs w:val="24"/>
        </w:rPr>
      </w:pPr>
      <w:r w:rsidRPr="00392D1E">
        <w:rPr>
          <w:rFonts w:cstheme="minorHAnsi"/>
          <w:color w:val="44546A" w:themeColor="text2"/>
          <w:sz w:val="24"/>
          <w:szCs w:val="24"/>
        </w:rPr>
        <w:t xml:space="preserve">Again, we think the bifurcation of the appraisal, will go a long way in perhaps keeping more appraisers engaged in the business. There </w:t>
      </w:r>
      <w:r w:rsidR="00255909" w:rsidRPr="00392D1E">
        <w:rPr>
          <w:rFonts w:cstheme="minorHAnsi"/>
          <w:color w:val="44546A" w:themeColor="text2"/>
          <w:sz w:val="24"/>
          <w:szCs w:val="24"/>
        </w:rPr>
        <w:t>seem</w:t>
      </w:r>
      <w:r w:rsidRPr="00392D1E">
        <w:rPr>
          <w:rFonts w:cstheme="minorHAnsi"/>
          <w:color w:val="44546A" w:themeColor="text2"/>
          <w:sz w:val="24"/>
          <w:szCs w:val="24"/>
        </w:rPr>
        <w:t xml:space="preserve"> to be two types of appraisers</w:t>
      </w:r>
      <w:r w:rsidR="00191B2B">
        <w:rPr>
          <w:rFonts w:cstheme="minorHAnsi"/>
          <w:color w:val="44546A" w:themeColor="text2"/>
          <w:sz w:val="24"/>
          <w:szCs w:val="24"/>
        </w:rPr>
        <w:t xml:space="preserve"> – </w:t>
      </w:r>
      <w:r w:rsidRPr="00392D1E">
        <w:rPr>
          <w:rFonts w:cstheme="minorHAnsi"/>
          <w:color w:val="44546A" w:themeColor="text2"/>
          <w:sz w:val="24"/>
          <w:szCs w:val="24"/>
        </w:rPr>
        <w:t xml:space="preserve">those that enjoy the inspection process and those that like to focus more on the analytic valuation process. </w:t>
      </w:r>
      <w:r w:rsidR="001C4A9B" w:rsidRPr="00392D1E">
        <w:rPr>
          <w:rFonts w:cstheme="minorHAnsi"/>
          <w:color w:val="44546A" w:themeColor="text2"/>
          <w:sz w:val="24"/>
          <w:szCs w:val="24"/>
        </w:rPr>
        <w:t xml:space="preserve">Bifurcation, assuming we get the workforce part right, can encourage </w:t>
      </w:r>
      <w:r w:rsidRPr="00392D1E">
        <w:rPr>
          <w:rFonts w:cstheme="minorHAnsi"/>
          <w:color w:val="44546A" w:themeColor="text2"/>
          <w:sz w:val="24"/>
          <w:szCs w:val="24"/>
        </w:rPr>
        <w:t>late</w:t>
      </w:r>
      <w:r w:rsidR="001C4A9B" w:rsidRPr="00392D1E">
        <w:rPr>
          <w:rFonts w:cstheme="minorHAnsi"/>
          <w:color w:val="44546A" w:themeColor="text2"/>
          <w:sz w:val="24"/>
          <w:szCs w:val="24"/>
        </w:rPr>
        <w:t>-</w:t>
      </w:r>
      <w:r w:rsidRPr="00392D1E">
        <w:rPr>
          <w:rFonts w:cstheme="minorHAnsi"/>
          <w:color w:val="44546A" w:themeColor="text2"/>
          <w:sz w:val="24"/>
          <w:szCs w:val="24"/>
        </w:rPr>
        <w:t xml:space="preserve">career </w:t>
      </w:r>
      <w:r w:rsidRPr="00392D1E">
        <w:rPr>
          <w:rFonts w:cstheme="minorHAnsi"/>
          <w:color w:val="44546A" w:themeColor="text2"/>
          <w:sz w:val="24"/>
          <w:szCs w:val="24"/>
        </w:rPr>
        <w:lastRenderedPageBreak/>
        <w:t xml:space="preserve">appraisers </w:t>
      </w:r>
      <w:r w:rsidR="001C4A9B" w:rsidRPr="00392D1E">
        <w:rPr>
          <w:rFonts w:cstheme="minorHAnsi"/>
          <w:color w:val="44546A" w:themeColor="text2"/>
          <w:sz w:val="24"/>
          <w:szCs w:val="24"/>
        </w:rPr>
        <w:t>to</w:t>
      </w:r>
      <w:r w:rsidRPr="00392D1E">
        <w:rPr>
          <w:rFonts w:cstheme="minorHAnsi"/>
          <w:color w:val="44546A" w:themeColor="text2"/>
          <w:sz w:val="24"/>
          <w:szCs w:val="24"/>
        </w:rPr>
        <w:t xml:space="preserve"> work more from home, using their experience to focus on the analytic aspects of the appraisal </w:t>
      </w:r>
      <w:r w:rsidR="001C4A9B" w:rsidRPr="00392D1E">
        <w:rPr>
          <w:rFonts w:cstheme="minorHAnsi"/>
          <w:color w:val="44546A" w:themeColor="text2"/>
          <w:sz w:val="24"/>
          <w:szCs w:val="24"/>
        </w:rPr>
        <w:t>by completing desktop appraisals.</w:t>
      </w:r>
    </w:p>
    <w:p w14:paraId="7F0DA88A" w14:textId="77777777" w:rsidR="00CF19D4" w:rsidRDefault="00945A35">
      <w:pPr>
        <w:rPr>
          <w:rFonts w:cstheme="minorHAnsi"/>
          <w:color w:val="44546A" w:themeColor="text2"/>
          <w:sz w:val="24"/>
          <w:szCs w:val="24"/>
        </w:rPr>
      </w:pPr>
      <w:r w:rsidRPr="00392D1E">
        <w:rPr>
          <w:rFonts w:cstheme="minorHAnsi"/>
          <w:color w:val="44546A" w:themeColor="text2"/>
          <w:sz w:val="24"/>
          <w:szCs w:val="24"/>
        </w:rPr>
        <w:t xml:space="preserve"> </w:t>
      </w:r>
    </w:p>
    <w:p w14:paraId="591B8322" w14:textId="688CDD2B" w:rsidR="00945A35" w:rsidRPr="00392D1E" w:rsidRDefault="00945A35">
      <w:pPr>
        <w:rPr>
          <w:rFonts w:cstheme="minorHAnsi"/>
          <w:i/>
          <w:iCs/>
          <w:color w:val="44546A" w:themeColor="text2"/>
          <w:sz w:val="24"/>
          <w:szCs w:val="24"/>
        </w:rPr>
      </w:pPr>
      <w:r w:rsidRPr="00392D1E">
        <w:rPr>
          <w:rFonts w:cstheme="minorHAnsi"/>
          <w:i/>
          <w:iCs/>
          <w:color w:val="44546A" w:themeColor="text2"/>
          <w:sz w:val="24"/>
          <w:szCs w:val="24"/>
        </w:rPr>
        <w:t>Question C1.3: Do you believe appraisal policy and process improvements would have a positive impact on access to credit, including for rural and underserved markets by providing additional valuation services that serve the needs of these markets?</w:t>
      </w:r>
    </w:p>
    <w:p w14:paraId="21DA165F" w14:textId="77777777" w:rsidR="00CF19D4" w:rsidRDefault="00CF19D4">
      <w:pPr>
        <w:rPr>
          <w:rFonts w:cstheme="minorHAnsi"/>
          <w:color w:val="44546A" w:themeColor="text2"/>
          <w:sz w:val="24"/>
          <w:szCs w:val="24"/>
        </w:rPr>
      </w:pPr>
    </w:p>
    <w:p w14:paraId="16FCEB06" w14:textId="6F709530" w:rsidR="00B7361D" w:rsidRPr="00392D1E" w:rsidRDefault="00B7361D">
      <w:pPr>
        <w:rPr>
          <w:rFonts w:cstheme="minorHAnsi"/>
          <w:color w:val="44546A" w:themeColor="text2"/>
          <w:sz w:val="24"/>
          <w:szCs w:val="24"/>
        </w:rPr>
      </w:pPr>
      <w:r w:rsidRPr="00392D1E">
        <w:rPr>
          <w:rFonts w:cstheme="minorHAnsi"/>
          <w:color w:val="44546A" w:themeColor="text2"/>
          <w:sz w:val="24"/>
          <w:szCs w:val="24"/>
        </w:rPr>
        <w:t xml:space="preserve">See answer </w:t>
      </w:r>
      <w:r w:rsidR="00F46880" w:rsidRPr="00392D1E">
        <w:rPr>
          <w:rFonts w:cstheme="minorHAnsi"/>
          <w:color w:val="44546A" w:themeColor="text2"/>
          <w:sz w:val="24"/>
          <w:szCs w:val="24"/>
        </w:rPr>
        <w:t xml:space="preserve">A1.2 </w:t>
      </w:r>
      <w:r w:rsidR="006279C7">
        <w:rPr>
          <w:rFonts w:cstheme="minorHAnsi"/>
          <w:color w:val="44546A" w:themeColor="text2"/>
          <w:sz w:val="24"/>
          <w:szCs w:val="24"/>
        </w:rPr>
        <w:t>a</w:t>
      </w:r>
      <w:r w:rsidR="00F46880" w:rsidRPr="00392D1E">
        <w:rPr>
          <w:rFonts w:cstheme="minorHAnsi"/>
          <w:color w:val="44546A" w:themeColor="text2"/>
          <w:sz w:val="24"/>
          <w:szCs w:val="24"/>
        </w:rPr>
        <w:t xml:space="preserve">ddressing </w:t>
      </w:r>
      <w:r w:rsidR="006279C7">
        <w:rPr>
          <w:rFonts w:cstheme="minorHAnsi"/>
          <w:color w:val="44546A" w:themeColor="text2"/>
          <w:sz w:val="24"/>
          <w:szCs w:val="24"/>
        </w:rPr>
        <w:t>r</w:t>
      </w:r>
      <w:r w:rsidR="00F46880" w:rsidRPr="00392D1E">
        <w:rPr>
          <w:rFonts w:cstheme="minorHAnsi"/>
          <w:color w:val="44546A" w:themeColor="text2"/>
          <w:sz w:val="24"/>
          <w:szCs w:val="24"/>
        </w:rPr>
        <w:t xml:space="preserve">ural </w:t>
      </w:r>
      <w:r w:rsidR="006279C7">
        <w:rPr>
          <w:rFonts w:cstheme="minorHAnsi"/>
          <w:color w:val="44546A" w:themeColor="text2"/>
          <w:sz w:val="24"/>
          <w:szCs w:val="24"/>
        </w:rPr>
        <w:t>m</w:t>
      </w:r>
      <w:r w:rsidR="00F46880" w:rsidRPr="00392D1E">
        <w:rPr>
          <w:rFonts w:cstheme="minorHAnsi"/>
          <w:color w:val="44546A" w:themeColor="text2"/>
          <w:sz w:val="24"/>
          <w:szCs w:val="24"/>
        </w:rPr>
        <w:t>arkets</w:t>
      </w:r>
      <w:r w:rsidR="006279C7">
        <w:rPr>
          <w:rFonts w:cstheme="minorHAnsi"/>
          <w:color w:val="44546A" w:themeColor="text2"/>
          <w:sz w:val="24"/>
          <w:szCs w:val="24"/>
        </w:rPr>
        <w:t>.</w:t>
      </w:r>
      <w:r w:rsidR="00F46880" w:rsidRPr="00392D1E">
        <w:rPr>
          <w:rFonts w:cstheme="minorHAnsi"/>
          <w:color w:val="44546A" w:themeColor="text2"/>
          <w:sz w:val="24"/>
          <w:szCs w:val="24"/>
        </w:rPr>
        <w:t xml:space="preserve"> </w:t>
      </w:r>
    </w:p>
    <w:p w14:paraId="77D447B4" w14:textId="77777777" w:rsidR="00CF19D4" w:rsidRDefault="00CF19D4">
      <w:pPr>
        <w:rPr>
          <w:rFonts w:cstheme="minorHAnsi"/>
          <w:i/>
          <w:iCs/>
          <w:color w:val="44546A" w:themeColor="text2"/>
          <w:sz w:val="24"/>
          <w:szCs w:val="24"/>
          <w:highlight w:val="yellow"/>
        </w:rPr>
      </w:pPr>
      <w:bookmarkStart w:id="1" w:name="_Hlk65062104"/>
    </w:p>
    <w:p w14:paraId="2086C367" w14:textId="469907FD" w:rsidR="00945A35" w:rsidRPr="00392D1E" w:rsidRDefault="00945A35">
      <w:pPr>
        <w:rPr>
          <w:rFonts w:cstheme="minorHAnsi"/>
          <w:i/>
          <w:iCs/>
          <w:color w:val="44546A" w:themeColor="text2"/>
          <w:sz w:val="24"/>
          <w:szCs w:val="24"/>
        </w:rPr>
      </w:pPr>
      <w:r w:rsidRPr="00D930ED">
        <w:rPr>
          <w:rFonts w:cstheme="minorHAnsi"/>
          <w:i/>
          <w:iCs/>
          <w:color w:val="44546A" w:themeColor="text2"/>
          <w:sz w:val="24"/>
          <w:szCs w:val="24"/>
        </w:rPr>
        <w:t>Question C1.4:</w:t>
      </w:r>
      <w:r w:rsidRPr="00392D1E">
        <w:rPr>
          <w:rFonts w:cstheme="minorHAnsi"/>
          <w:i/>
          <w:iCs/>
          <w:color w:val="44546A" w:themeColor="text2"/>
          <w:sz w:val="24"/>
          <w:szCs w:val="24"/>
        </w:rPr>
        <w:t xml:space="preserve"> Is there discrimination in current collateral valuation practices? If you believe there is discrimination, describe the impact. Please provide any relevant data or analyses to support your position. Conversely, are there concerns that alternative or automated solutions could have a discriminatory impact?</w:t>
      </w:r>
    </w:p>
    <w:p w14:paraId="2D0F3FE7" w14:textId="77777777" w:rsidR="00CF19D4" w:rsidRDefault="00CF19D4">
      <w:pPr>
        <w:rPr>
          <w:rFonts w:cstheme="minorHAnsi"/>
          <w:color w:val="44546A" w:themeColor="text2"/>
          <w:sz w:val="24"/>
          <w:szCs w:val="24"/>
        </w:rPr>
      </w:pPr>
    </w:p>
    <w:p w14:paraId="5B5FC029" w14:textId="734F932C" w:rsidR="004C2C8C" w:rsidRPr="00392D1E" w:rsidRDefault="00354F2A">
      <w:pPr>
        <w:rPr>
          <w:rFonts w:cstheme="minorHAnsi"/>
          <w:color w:val="44546A" w:themeColor="text2"/>
          <w:sz w:val="24"/>
          <w:szCs w:val="24"/>
        </w:rPr>
      </w:pPr>
      <w:r>
        <w:rPr>
          <w:rFonts w:cstheme="minorHAnsi"/>
          <w:color w:val="44546A" w:themeColor="text2"/>
          <w:sz w:val="24"/>
          <w:szCs w:val="24"/>
        </w:rPr>
        <w:t>We</w:t>
      </w:r>
      <w:r w:rsidR="003E276C" w:rsidRPr="00392D1E">
        <w:rPr>
          <w:rFonts w:cstheme="minorHAnsi"/>
          <w:color w:val="44546A" w:themeColor="text2"/>
          <w:sz w:val="24"/>
          <w:szCs w:val="24"/>
        </w:rPr>
        <w:t xml:space="preserve"> think that engaging in alternative valuation solutions will </w:t>
      </w:r>
      <w:r w:rsidR="009B5264" w:rsidRPr="00392D1E">
        <w:rPr>
          <w:rFonts w:cstheme="minorHAnsi"/>
          <w:color w:val="44546A" w:themeColor="text2"/>
          <w:sz w:val="24"/>
          <w:szCs w:val="24"/>
        </w:rPr>
        <w:t>reduce</w:t>
      </w:r>
      <w:r w:rsidR="003E276C" w:rsidRPr="00392D1E">
        <w:rPr>
          <w:rFonts w:cstheme="minorHAnsi"/>
          <w:color w:val="44546A" w:themeColor="text2"/>
          <w:sz w:val="24"/>
          <w:szCs w:val="24"/>
        </w:rPr>
        <w:t xml:space="preserve"> the chance of possible discriminatory practices. This is especially true for the use of alternative workforce inspections in bifurcated appraisals. By having a third party perform the inspections, the appraiser does not personally view the inside of the home or ever see the borrowers; the inspector does that. Assuming that the inspection workforce is properly vetted, </w:t>
      </w:r>
      <w:r w:rsidR="009B5264" w:rsidRPr="00392D1E">
        <w:rPr>
          <w:rFonts w:cstheme="minorHAnsi"/>
          <w:color w:val="44546A" w:themeColor="text2"/>
          <w:sz w:val="24"/>
          <w:szCs w:val="24"/>
        </w:rPr>
        <w:t>trained,</w:t>
      </w:r>
      <w:r w:rsidR="003E276C" w:rsidRPr="00392D1E">
        <w:rPr>
          <w:rFonts w:cstheme="minorHAnsi"/>
          <w:color w:val="44546A" w:themeColor="text2"/>
          <w:sz w:val="24"/>
          <w:szCs w:val="24"/>
        </w:rPr>
        <w:t xml:space="preserve"> and certified (as discussed above), the appraiser will never know the </w:t>
      </w:r>
      <w:r>
        <w:rPr>
          <w:rFonts w:cstheme="minorHAnsi"/>
          <w:color w:val="44546A" w:themeColor="text2"/>
          <w:sz w:val="24"/>
          <w:szCs w:val="24"/>
        </w:rPr>
        <w:t>gender</w:t>
      </w:r>
      <w:r w:rsidR="007E61E5">
        <w:rPr>
          <w:rFonts w:cstheme="minorHAnsi"/>
          <w:color w:val="44546A" w:themeColor="text2"/>
          <w:sz w:val="24"/>
          <w:szCs w:val="24"/>
        </w:rPr>
        <w:t xml:space="preserve"> or </w:t>
      </w:r>
      <w:r w:rsidR="004E465A">
        <w:rPr>
          <w:rFonts w:cstheme="minorHAnsi"/>
          <w:color w:val="44546A" w:themeColor="text2"/>
          <w:sz w:val="24"/>
          <w:szCs w:val="24"/>
        </w:rPr>
        <w:t xml:space="preserve">ethnicity </w:t>
      </w:r>
      <w:r w:rsidR="004E465A" w:rsidRPr="00392D1E">
        <w:rPr>
          <w:rFonts w:cstheme="minorHAnsi"/>
          <w:color w:val="44546A" w:themeColor="text2"/>
          <w:sz w:val="24"/>
          <w:szCs w:val="24"/>
        </w:rPr>
        <w:t>of</w:t>
      </w:r>
      <w:r w:rsidR="003E276C" w:rsidRPr="00392D1E">
        <w:rPr>
          <w:rFonts w:cstheme="minorHAnsi"/>
          <w:color w:val="44546A" w:themeColor="text2"/>
          <w:sz w:val="24"/>
          <w:szCs w:val="24"/>
        </w:rPr>
        <w:t xml:space="preserve"> the property’s inhabitants. The same would be </w:t>
      </w:r>
      <w:r>
        <w:rPr>
          <w:rFonts w:cstheme="minorHAnsi"/>
          <w:color w:val="44546A" w:themeColor="text2"/>
          <w:sz w:val="24"/>
          <w:szCs w:val="24"/>
        </w:rPr>
        <w:t xml:space="preserve">even less discriminatory for </w:t>
      </w:r>
      <w:r w:rsidR="003E276C" w:rsidRPr="00392D1E">
        <w:rPr>
          <w:rFonts w:cstheme="minorHAnsi"/>
          <w:color w:val="44546A" w:themeColor="text2"/>
          <w:sz w:val="24"/>
          <w:szCs w:val="24"/>
        </w:rPr>
        <w:t>a consumer aided inspection</w:t>
      </w:r>
      <w:r w:rsidR="000A77E5" w:rsidRPr="00392D1E">
        <w:rPr>
          <w:rFonts w:cstheme="minorHAnsi"/>
          <w:color w:val="44546A" w:themeColor="text2"/>
          <w:sz w:val="24"/>
          <w:szCs w:val="24"/>
        </w:rPr>
        <w:t xml:space="preserve">. </w:t>
      </w:r>
      <w:r>
        <w:rPr>
          <w:rFonts w:cstheme="minorHAnsi"/>
          <w:color w:val="44546A" w:themeColor="text2"/>
          <w:sz w:val="24"/>
          <w:szCs w:val="24"/>
        </w:rPr>
        <w:t>T</w:t>
      </w:r>
      <w:r w:rsidR="000A77E5" w:rsidRPr="00392D1E">
        <w:rPr>
          <w:rFonts w:cstheme="minorHAnsi"/>
          <w:color w:val="44546A" w:themeColor="text2"/>
          <w:sz w:val="24"/>
          <w:szCs w:val="24"/>
        </w:rPr>
        <w:t xml:space="preserve">he best mobile inspection apps today </w:t>
      </w:r>
      <w:r w:rsidR="009B5264" w:rsidRPr="00392D1E">
        <w:rPr>
          <w:rFonts w:cstheme="minorHAnsi"/>
          <w:color w:val="44546A" w:themeColor="text2"/>
          <w:sz w:val="24"/>
          <w:szCs w:val="24"/>
        </w:rPr>
        <w:t>can</w:t>
      </w:r>
      <w:r w:rsidR="000A77E5" w:rsidRPr="00392D1E">
        <w:rPr>
          <w:rFonts w:cstheme="minorHAnsi"/>
          <w:color w:val="44546A" w:themeColor="text2"/>
          <w:sz w:val="24"/>
          <w:szCs w:val="24"/>
        </w:rPr>
        <w:t xml:space="preserve"> blur out any photographs or identifying objects that might appear in inspection photos. In addition, proper AMC quality control reviews would eliminate any such issue before the appraiser ever got the inspection report.</w:t>
      </w:r>
      <w:r w:rsidR="003E276C" w:rsidRPr="00392D1E">
        <w:rPr>
          <w:rFonts w:cstheme="minorHAnsi"/>
          <w:color w:val="44546A" w:themeColor="text2"/>
          <w:sz w:val="24"/>
          <w:szCs w:val="24"/>
        </w:rPr>
        <w:t xml:space="preserve">  </w:t>
      </w:r>
      <w:r w:rsidR="000A77E5" w:rsidRPr="00392D1E">
        <w:rPr>
          <w:rFonts w:cstheme="minorHAnsi"/>
          <w:color w:val="44546A" w:themeColor="text2"/>
          <w:sz w:val="24"/>
          <w:szCs w:val="24"/>
        </w:rPr>
        <w:t xml:space="preserve"> </w:t>
      </w:r>
    </w:p>
    <w:p w14:paraId="2948C4C4" w14:textId="77777777" w:rsidR="00CF19D4" w:rsidRDefault="00CF19D4">
      <w:pPr>
        <w:rPr>
          <w:rFonts w:cstheme="minorHAnsi"/>
          <w:i/>
          <w:iCs/>
          <w:color w:val="44546A" w:themeColor="text2"/>
          <w:sz w:val="24"/>
          <w:szCs w:val="24"/>
          <w:highlight w:val="yellow"/>
        </w:rPr>
      </w:pPr>
    </w:p>
    <w:p w14:paraId="3069363B" w14:textId="4D333B0A" w:rsidR="00945A35" w:rsidRPr="00392D1E" w:rsidRDefault="00945A35">
      <w:pPr>
        <w:rPr>
          <w:rFonts w:cstheme="minorHAnsi"/>
          <w:i/>
          <w:iCs/>
          <w:color w:val="44546A" w:themeColor="text2"/>
          <w:sz w:val="24"/>
          <w:szCs w:val="24"/>
        </w:rPr>
      </w:pPr>
      <w:r w:rsidRPr="00D930ED">
        <w:rPr>
          <w:rFonts w:cstheme="minorHAnsi"/>
          <w:i/>
          <w:iCs/>
          <w:color w:val="44546A" w:themeColor="text2"/>
          <w:sz w:val="24"/>
          <w:szCs w:val="24"/>
        </w:rPr>
        <w:t>Question C1.5</w:t>
      </w:r>
      <w:r w:rsidR="002D07A4">
        <w:rPr>
          <w:rFonts w:cstheme="minorHAnsi"/>
          <w:i/>
          <w:iCs/>
          <w:color w:val="44546A" w:themeColor="text2"/>
          <w:sz w:val="24"/>
          <w:szCs w:val="24"/>
        </w:rPr>
        <w:t>:</w:t>
      </w:r>
      <w:r w:rsidRPr="00392D1E">
        <w:rPr>
          <w:rFonts w:cstheme="minorHAnsi"/>
          <w:i/>
          <w:iCs/>
          <w:color w:val="44546A" w:themeColor="text2"/>
          <w:sz w:val="24"/>
          <w:szCs w:val="24"/>
        </w:rPr>
        <w:t xml:space="preserve"> What are the fair housing impacts of current FHFA and Enterprise policies and procedures on appraisals and valuations, and how can these policies change to further fair housing? Please provide any relevant data or analyses. </w:t>
      </w:r>
    </w:p>
    <w:p w14:paraId="17AC2A7B" w14:textId="77777777" w:rsidR="00CF19D4" w:rsidRDefault="00CF19D4">
      <w:pPr>
        <w:rPr>
          <w:rFonts w:cstheme="minorHAnsi"/>
          <w:color w:val="44546A" w:themeColor="text2"/>
          <w:sz w:val="24"/>
          <w:szCs w:val="24"/>
        </w:rPr>
      </w:pPr>
    </w:p>
    <w:p w14:paraId="265AFFAE" w14:textId="67B14B8C" w:rsidR="00577C2C" w:rsidRPr="00392D1E" w:rsidRDefault="000A77E5">
      <w:pPr>
        <w:rPr>
          <w:rFonts w:cstheme="minorHAnsi"/>
          <w:color w:val="44546A" w:themeColor="text2"/>
          <w:sz w:val="24"/>
          <w:szCs w:val="24"/>
        </w:rPr>
      </w:pPr>
      <w:r w:rsidRPr="00392D1E">
        <w:rPr>
          <w:rFonts w:cstheme="minorHAnsi"/>
          <w:color w:val="44546A" w:themeColor="text2"/>
          <w:sz w:val="24"/>
          <w:szCs w:val="24"/>
        </w:rPr>
        <w:t>Because alternative appraisals come with faster turn times and generally lower costs, the consumer benefits. If the FHFA and the Enterprises were to change policies toward the expanded use of alternative appraisals, this would result in more efficient processes</w:t>
      </w:r>
      <w:r w:rsidR="00F4495A" w:rsidRPr="00392D1E">
        <w:rPr>
          <w:rFonts w:cstheme="minorHAnsi"/>
          <w:color w:val="44546A" w:themeColor="text2"/>
          <w:sz w:val="24"/>
          <w:szCs w:val="24"/>
        </w:rPr>
        <w:t xml:space="preserve"> and drive down the cost of applying for a mortgage.</w:t>
      </w:r>
      <w:r w:rsidRPr="00392D1E">
        <w:rPr>
          <w:rFonts w:cstheme="minorHAnsi"/>
          <w:color w:val="44546A" w:themeColor="text2"/>
          <w:sz w:val="24"/>
          <w:szCs w:val="24"/>
        </w:rPr>
        <w:t xml:space="preserve"> </w:t>
      </w:r>
    </w:p>
    <w:bookmarkEnd w:id="1"/>
    <w:p w14:paraId="0C3F60CB" w14:textId="77777777" w:rsidR="009C763A" w:rsidRDefault="009C763A">
      <w:pPr>
        <w:rPr>
          <w:rFonts w:cstheme="minorHAnsi"/>
          <w:i/>
          <w:iCs/>
          <w:color w:val="44546A" w:themeColor="text2"/>
          <w:sz w:val="24"/>
          <w:szCs w:val="24"/>
        </w:rPr>
      </w:pPr>
    </w:p>
    <w:p w14:paraId="18989457" w14:textId="544593AE" w:rsidR="00945A35" w:rsidRPr="00392D1E" w:rsidRDefault="00945A35">
      <w:pPr>
        <w:rPr>
          <w:rFonts w:cstheme="minorHAnsi"/>
          <w:i/>
          <w:iCs/>
          <w:color w:val="44546A" w:themeColor="text2"/>
          <w:sz w:val="24"/>
          <w:szCs w:val="24"/>
        </w:rPr>
      </w:pPr>
      <w:r w:rsidRPr="00392D1E">
        <w:rPr>
          <w:rFonts w:cstheme="minorHAnsi"/>
          <w:i/>
          <w:iCs/>
          <w:color w:val="44546A" w:themeColor="text2"/>
          <w:sz w:val="24"/>
          <w:szCs w:val="24"/>
        </w:rPr>
        <w:lastRenderedPageBreak/>
        <w:t xml:space="preserve">Question C1.6: Do you have any additional feedback on issues and questions raised by this RFI? </w:t>
      </w:r>
    </w:p>
    <w:p w14:paraId="6610757E" w14:textId="77777777" w:rsidR="009C763A" w:rsidRDefault="009C763A">
      <w:pPr>
        <w:rPr>
          <w:rFonts w:cstheme="minorHAnsi"/>
          <w:color w:val="44546A" w:themeColor="text2"/>
          <w:sz w:val="24"/>
          <w:szCs w:val="24"/>
        </w:rPr>
      </w:pPr>
    </w:p>
    <w:p w14:paraId="0C3C0A90" w14:textId="4A7541FB" w:rsidR="002676D3" w:rsidRDefault="002676D3">
      <w:pPr>
        <w:rPr>
          <w:rFonts w:cstheme="minorHAnsi"/>
          <w:color w:val="44546A" w:themeColor="text2"/>
          <w:sz w:val="24"/>
          <w:szCs w:val="24"/>
        </w:rPr>
      </w:pPr>
      <w:r w:rsidRPr="00392D1E">
        <w:rPr>
          <w:rFonts w:cstheme="minorHAnsi"/>
          <w:color w:val="44546A" w:themeColor="text2"/>
          <w:sz w:val="24"/>
          <w:szCs w:val="24"/>
        </w:rPr>
        <w:t>N/A</w:t>
      </w:r>
      <w:r w:rsidR="007959FF">
        <w:rPr>
          <w:rFonts w:cstheme="minorHAnsi"/>
          <w:color w:val="44546A" w:themeColor="text2"/>
          <w:sz w:val="24"/>
          <w:szCs w:val="24"/>
        </w:rPr>
        <w:t>.</w:t>
      </w:r>
      <w:r w:rsidRPr="00392D1E">
        <w:rPr>
          <w:rFonts w:cstheme="minorHAnsi"/>
          <w:color w:val="44546A" w:themeColor="text2"/>
          <w:sz w:val="24"/>
          <w:szCs w:val="24"/>
        </w:rPr>
        <w:t xml:space="preserve"> See above</w:t>
      </w:r>
      <w:r w:rsidR="00577C2C" w:rsidRPr="00392D1E">
        <w:rPr>
          <w:rFonts w:cstheme="minorHAnsi"/>
          <w:color w:val="44546A" w:themeColor="text2"/>
          <w:sz w:val="24"/>
          <w:szCs w:val="24"/>
        </w:rPr>
        <w:t xml:space="preserve"> answers</w:t>
      </w:r>
      <w:r w:rsidRPr="00392D1E">
        <w:rPr>
          <w:rFonts w:cstheme="minorHAnsi"/>
          <w:color w:val="44546A" w:themeColor="text2"/>
          <w:sz w:val="24"/>
          <w:szCs w:val="24"/>
        </w:rPr>
        <w:t>.</w:t>
      </w:r>
    </w:p>
    <w:p w14:paraId="36742846" w14:textId="2139C9FE" w:rsidR="00DC6ED3" w:rsidRDefault="00DC6ED3">
      <w:pPr>
        <w:rPr>
          <w:rFonts w:cstheme="minorHAnsi"/>
          <w:color w:val="44546A" w:themeColor="text2"/>
          <w:sz w:val="24"/>
          <w:szCs w:val="24"/>
        </w:rPr>
      </w:pPr>
    </w:p>
    <w:p w14:paraId="1122F3A7" w14:textId="77777777" w:rsidR="00DC6ED3" w:rsidRDefault="00DC6ED3">
      <w:pPr>
        <w:rPr>
          <w:rFonts w:cstheme="minorHAnsi"/>
          <w:color w:val="44546A" w:themeColor="text2"/>
          <w:sz w:val="24"/>
          <w:szCs w:val="24"/>
        </w:rPr>
      </w:pPr>
      <w:r>
        <w:rPr>
          <w:rFonts w:cstheme="minorHAnsi"/>
          <w:color w:val="44546A" w:themeColor="text2"/>
          <w:sz w:val="24"/>
          <w:szCs w:val="24"/>
        </w:rPr>
        <w:br w:type="page"/>
      </w:r>
    </w:p>
    <w:p w14:paraId="4106D078" w14:textId="017FDF96" w:rsidR="00DC6ED3" w:rsidRDefault="00DC6ED3" w:rsidP="00DC6ED3">
      <w:pPr>
        <w:pStyle w:val="Heading1"/>
      </w:pPr>
      <w:r>
        <w:lastRenderedPageBreak/>
        <w:t>Appendix</w:t>
      </w:r>
    </w:p>
    <w:p w14:paraId="21B11D6A" w14:textId="22C22D86" w:rsidR="00DB0D8D" w:rsidRDefault="00DB0D8D" w:rsidP="00DB0D8D"/>
    <w:p w14:paraId="0E592DA2" w14:textId="3EC6E852" w:rsidR="00DB0D8D" w:rsidRPr="00DB0D8D" w:rsidRDefault="00DB0D8D" w:rsidP="00DB0D8D">
      <w:r>
        <w:t>Inspex Video (</w:t>
      </w:r>
      <w:hyperlink r:id="rId9" w:history="1">
        <w:r w:rsidRPr="00870ADE">
          <w:rPr>
            <w:rStyle w:val="Hyperlink"/>
          </w:rPr>
          <w:t>click for link</w:t>
        </w:r>
      </w:hyperlink>
      <w:r>
        <w:t>)</w:t>
      </w:r>
    </w:p>
    <w:p w14:paraId="656FDF88" w14:textId="4C298DF9" w:rsidR="006079E4" w:rsidRDefault="00DB0D8D" w:rsidP="006079E4">
      <w:r>
        <w:rPr>
          <w:noProof/>
        </w:rPr>
        <w:drawing>
          <wp:inline distT="0" distB="0" distL="0" distR="0" wp14:anchorId="71386FA8" wp14:editId="19EC65D3">
            <wp:extent cx="5934075" cy="3181350"/>
            <wp:effectExtent l="38100" t="38100" r="104775" b="9525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1502537" w14:textId="214FE387" w:rsidR="00DB0D8D" w:rsidRPr="00DB0D8D" w:rsidRDefault="006079E4" w:rsidP="00DB0D8D">
      <w:r>
        <w:t xml:space="preserve">Inspex </w:t>
      </w:r>
      <w:r w:rsidR="00DB0D8D">
        <w:t xml:space="preserve">“How To” Video </w:t>
      </w:r>
      <w:r w:rsidR="00DB0D8D" w:rsidRPr="00870ADE">
        <w:t>(</w:t>
      </w:r>
      <w:hyperlink r:id="rId11" w:history="1">
        <w:r w:rsidR="00DB0D8D" w:rsidRPr="00870ADE">
          <w:rPr>
            <w:rStyle w:val="Hyperlink"/>
          </w:rPr>
          <w:t>click for link</w:t>
        </w:r>
      </w:hyperlink>
      <w:r w:rsidR="00DB0D8D">
        <w:t>)</w:t>
      </w:r>
    </w:p>
    <w:p w14:paraId="2ACCC261" w14:textId="77777777" w:rsidR="006079E4" w:rsidRDefault="006079E4" w:rsidP="006079E4">
      <w:r>
        <w:rPr>
          <w:noProof/>
        </w:rPr>
        <w:drawing>
          <wp:inline distT="0" distB="0" distL="0" distR="0" wp14:anchorId="7BA3E003" wp14:editId="4F6957D2">
            <wp:extent cx="5934075" cy="3200400"/>
            <wp:effectExtent l="38100" t="38100" r="104775" b="9525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w="6350">
                      <a:solidFill>
                        <a:schemeClr val="bg2"/>
                      </a:solidFill>
                    </a:ln>
                    <a:effectLst>
                      <a:outerShdw blurRad="50800" dist="38100" dir="2700000" algn="tl" rotWithShape="0">
                        <a:prstClr val="black">
                          <a:alpha val="40000"/>
                        </a:prstClr>
                      </a:outerShdw>
                    </a:effectLst>
                  </pic:spPr>
                </pic:pic>
              </a:graphicData>
            </a:graphic>
          </wp:inline>
        </w:drawing>
      </w:r>
    </w:p>
    <w:p w14:paraId="0651DB4C" w14:textId="28616DB5" w:rsidR="006079E4" w:rsidRDefault="00DB0D8D" w:rsidP="006079E4">
      <w:r>
        <w:lastRenderedPageBreak/>
        <w:t>Inspex One Pager</w:t>
      </w:r>
    </w:p>
    <w:p w14:paraId="3CBA87F4" w14:textId="66BF2748" w:rsidR="00DB0D8D" w:rsidRDefault="00DB0D8D" w:rsidP="006079E4">
      <w:r>
        <w:rPr>
          <w:noProof/>
        </w:rPr>
        <w:drawing>
          <wp:inline distT="0" distB="0" distL="0" distR="0" wp14:anchorId="7769AE8A" wp14:editId="3104A2F5">
            <wp:extent cx="5934075" cy="7686675"/>
            <wp:effectExtent l="38100" t="38100" r="104775" b="1047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52E5A0" w14:textId="6D35B08D" w:rsidR="00DB0D8D" w:rsidRPr="006079E4" w:rsidRDefault="00DB0D8D" w:rsidP="006079E4">
      <w:r>
        <w:rPr>
          <w:noProof/>
        </w:rPr>
        <w:lastRenderedPageBreak/>
        <w:drawing>
          <wp:inline distT="0" distB="0" distL="0" distR="0" wp14:anchorId="3E383840" wp14:editId="196418D7">
            <wp:extent cx="5934075" cy="7686675"/>
            <wp:effectExtent l="57150" t="57150" r="104775" b="104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solidFill>
                        <a:schemeClr val="bg2"/>
                      </a:solidFill>
                    </a:ln>
                    <a:effectLst>
                      <a:outerShdw blurRad="50800" dist="38100" dir="2700000" algn="tl" rotWithShape="0">
                        <a:prstClr val="black">
                          <a:alpha val="40000"/>
                        </a:prstClr>
                      </a:outerShdw>
                    </a:effectLst>
                  </pic:spPr>
                </pic:pic>
              </a:graphicData>
            </a:graphic>
          </wp:inline>
        </w:drawing>
      </w:r>
    </w:p>
    <w:sectPr w:rsidR="00DB0D8D" w:rsidRPr="006079E4" w:rsidSect="00DC6ED3">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A14F6" w14:textId="77777777" w:rsidR="00400A5C" w:rsidRDefault="00400A5C" w:rsidP="009B5264">
      <w:pPr>
        <w:spacing w:after="0" w:line="240" w:lineRule="auto"/>
      </w:pPr>
      <w:r>
        <w:separator/>
      </w:r>
    </w:p>
  </w:endnote>
  <w:endnote w:type="continuationSeparator" w:id="0">
    <w:p w14:paraId="482D0163" w14:textId="77777777" w:rsidR="00400A5C" w:rsidRDefault="00400A5C" w:rsidP="009B5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E134C" w14:textId="7F42AE55" w:rsidR="009B5264" w:rsidRPr="009B5264" w:rsidRDefault="009C3A7B" w:rsidP="009C3A7B">
    <w:pPr>
      <w:pStyle w:val="Footer"/>
      <w:tabs>
        <w:tab w:val="clear" w:pos="4680"/>
        <w:tab w:val="clear" w:pos="9360"/>
        <w:tab w:val="left" w:pos="7215"/>
      </w:tabs>
      <w:rPr>
        <w:color w:val="808080" w:themeColor="background1" w:themeShade="80"/>
      </w:rPr>
    </w:pPr>
    <w:r>
      <w:rPr>
        <w:noProof/>
        <w:color w:val="FFFFFF" w:themeColor="background1"/>
      </w:rPr>
      <mc:AlternateContent>
        <mc:Choice Requires="wps">
          <w:drawing>
            <wp:anchor distT="0" distB="0" distL="114300" distR="114300" simplePos="0" relativeHeight="251661312" behindDoc="1" locked="0" layoutInCell="1" allowOverlap="1" wp14:anchorId="2CFC56FD" wp14:editId="4E8FDEB5">
              <wp:simplePos x="0" y="0"/>
              <wp:positionH relativeFrom="margin">
                <wp:posOffset>-914400</wp:posOffset>
              </wp:positionH>
              <wp:positionV relativeFrom="page">
                <wp:posOffset>9784080</wp:posOffset>
              </wp:positionV>
              <wp:extent cx="7772400" cy="27432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274320"/>
                      </a:xfrm>
                      <a:prstGeom prst="rect">
                        <a:avLst/>
                      </a:prstGeom>
                      <a:gradFill>
                        <a:gsLst>
                          <a:gs pos="0">
                            <a:schemeClr val="accent1"/>
                          </a:gs>
                          <a:gs pos="50000">
                            <a:schemeClr val="accent2"/>
                          </a:gs>
                          <a:gs pos="100000">
                            <a:schemeClr val="accent4"/>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6F0EB" id="Rectangle 1" o:spid="_x0000_s1026" style="position:absolute;margin-left:-1in;margin-top:770.4pt;width:612pt;height:21.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" fillcolor="#f05d3e [3204]" stroked="f" strokeweight="1pt">
              <v:fill color2="#fbad18 [3207]" angle="90" colors="0 #f05d3e;.5 #f98232;1 #fbad18" focus="100%" type="gradient">
                <o:fill v:ext="view" type="gradientUnscaled"/>
              </v:fill>
              <w10:wrap anchorx="margin" anchory="page"/>
            </v:rect>
          </w:pict>
        </mc:Fallback>
      </mc:AlternateContent>
    </w:r>
    <w:r w:rsidR="009B5264">
      <w:rPr>
        <w:noProof/>
        <w:color w:val="FFFFFF" w:themeColor="background1"/>
      </w:rPr>
      <mc:AlternateContent>
        <mc:Choice Requires="wps">
          <w:drawing>
            <wp:anchor distT="0" distB="0" distL="114300" distR="114300" simplePos="0" relativeHeight="251659264" behindDoc="0" locked="0" layoutInCell="1" allowOverlap="1" wp14:anchorId="1384B6DA" wp14:editId="1B8591AD">
              <wp:simplePos x="0" y="0"/>
              <wp:positionH relativeFrom="column">
                <wp:posOffset>5619750</wp:posOffset>
              </wp:positionH>
              <wp:positionV relativeFrom="paragraph">
                <wp:posOffset>-10160</wp:posOffset>
              </wp:positionV>
              <wp:extent cx="438150" cy="266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lt1"/>
                      </a:solidFill>
                      <a:ln w="6350">
                        <a:noFill/>
                      </a:ln>
                    </wps:spPr>
                    <wps:txbx>
                      <w:txbxContent>
                        <w:p w14:paraId="5034AC7D" w14:textId="337CC204" w:rsidR="009B5264" w:rsidRDefault="009B5264" w:rsidP="009B5264">
                          <w:pPr>
                            <w:jc w:val="right"/>
                          </w:pPr>
                          <w:r>
                            <w:fldChar w:fldCharType="begin"/>
                          </w:r>
                          <w:r>
                            <w:instrText xml:space="preserve"> PAGE   \* MERGEFORMAT </w:instrText>
                          </w:r>
                          <w:r>
                            <w:fldChar w:fldCharType="separate"/>
                          </w:r>
                          <w:r w:rsidR="007E61E5">
                            <w:rPr>
                              <w:noProof/>
                            </w:rPr>
                            <w:t>11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84B6DA" id="_x0000_t202" coordsize="21600,21600" o:spt="202" path="m,l,21600r21600,l21600,xe">
              <v:stroke joinstyle="miter"/>
              <v:path gradientshapeok="t" o:connecttype="rect"/>
            </v:shapetype>
            <v:shape id="Text Box 2" o:spid="_x0000_s1091" type="#_x0000_t202" style="position:absolute;margin-left:442.5pt;margin-top:-.8pt;width:34.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" fillcolor="white [3201]" stroked="f" strokeweight=".5pt">
              <v:textbox>
                <w:txbxContent>
                  <w:p w14:paraId="5034AC7D" w14:textId="337CC204" w:rsidR="009B5264" w:rsidRDefault="009B5264" w:rsidP="009B5264">
                    <w:pPr>
                      <w:jc w:val="right"/>
                    </w:pPr>
                    <w:r>
                      <w:fldChar w:fldCharType="begin"/>
                    </w:r>
                    <w:r>
                      <w:instrText xml:space="preserve"> PAGE   \* MERGEFORMAT </w:instrText>
                    </w:r>
                    <w:r>
                      <w:fldChar w:fldCharType="separate"/>
                    </w:r>
                    <w:r w:rsidR="007E61E5">
                      <w:rPr>
                        <w:noProof/>
                      </w:rPr>
                      <w:t>11</w:t>
                    </w:r>
                    <w:r>
                      <w:rPr>
                        <w:noProof/>
                      </w:rPr>
                      <w:fldChar w:fldCharType="end"/>
                    </w:r>
                  </w:p>
                </w:txbxContent>
              </v:textbox>
            </v:shape>
          </w:pict>
        </mc:Fallback>
      </mc:AlternateContent>
    </w:r>
    <w:r w:rsidR="009B5264" w:rsidRPr="009B5264">
      <w:rPr>
        <w:color w:val="808080" w:themeColor="background1" w:themeShade="80"/>
      </w:rPr>
      <w:t>Proprietary &amp; Confidential</w:t>
    </w:r>
    <w:r>
      <w:rPr>
        <w:color w:val="808080" w:themeColor="background1" w:themeShade="8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2F7F7" w14:textId="77777777" w:rsidR="00400A5C" w:rsidRDefault="00400A5C" w:rsidP="009B5264">
      <w:pPr>
        <w:spacing w:after="0" w:line="240" w:lineRule="auto"/>
      </w:pPr>
      <w:r>
        <w:separator/>
      </w:r>
    </w:p>
  </w:footnote>
  <w:footnote w:type="continuationSeparator" w:id="0">
    <w:p w14:paraId="4FDC747C" w14:textId="77777777" w:rsidR="00400A5C" w:rsidRDefault="00400A5C" w:rsidP="009B52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1DA8"/>
    <w:multiLevelType w:val="hybridMultilevel"/>
    <w:tmpl w:val="A3BE1EBC"/>
    <w:lvl w:ilvl="0" w:tplc="8EF48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66A8F"/>
    <w:multiLevelType w:val="hybridMultilevel"/>
    <w:tmpl w:val="AEF6BE6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FE97D81"/>
    <w:multiLevelType w:val="hybridMultilevel"/>
    <w:tmpl w:val="B5260EB6"/>
    <w:lvl w:ilvl="0" w:tplc="72E05E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D36E1"/>
    <w:multiLevelType w:val="hybridMultilevel"/>
    <w:tmpl w:val="0608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F1CCB"/>
    <w:multiLevelType w:val="hybridMultilevel"/>
    <w:tmpl w:val="5A865736"/>
    <w:lvl w:ilvl="0" w:tplc="DDF4807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D6C3474"/>
    <w:multiLevelType w:val="hybridMultilevel"/>
    <w:tmpl w:val="E6FAC440"/>
    <w:lvl w:ilvl="0" w:tplc="BAFE1C06">
      <w:start w:val="1"/>
      <w:numFmt w:val="bullet"/>
      <w:lvlText w:val="•"/>
      <w:lvlJc w:val="left"/>
      <w:pPr>
        <w:ind w:left="1442"/>
      </w:pPr>
      <w:rPr>
        <w:rFonts w:ascii="Arial" w:eastAsia="Arial" w:hAnsi="Arial" w:cs="Arial"/>
        <w:b w:val="0"/>
        <w:i w:val="0"/>
        <w:strike w:val="0"/>
        <w:dstrike w:val="0"/>
        <w:color w:val="191915"/>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70C7F"/>
    <w:multiLevelType w:val="hybridMultilevel"/>
    <w:tmpl w:val="32D4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5527F"/>
    <w:multiLevelType w:val="hybridMultilevel"/>
    <w:tmpl w:val="FDEA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8467A4"/>
    <w:multiLevelType w:val="hybridMultilevel"/>
    <w:tmpl w:val="B40E0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797019"/>
    <w:multiLevelType w:val="hybridMultilevel"/>
    <w:tmpl w:val="E2E61D22"/>
    <w:lvl w:ilvl="0" w:tplc="04B61A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25B4F"/>
    <w:multiLevelType w:val="hybridMultilevel"/>
    <w:tmpl w:val="3FC6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C6E86"/>
    <w:multiLevelType w:val="hybridMultilevel"/>
    <w:tmpl w:val="93EA2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2F4C35"/>
    <w:multiLevelType w:val="hybridMultilevel"/>
    <w:tmpl w:val="9578AA52"/>
    <w:lvl w:ilvl="0" w:tplc="BAFE1C06">
      <w:start w:val="1"/>
      <w:numFmt w:val="bullet"/>
      <w:lvlText w:val="•"/>
      <w:lvlJc w:val="left"/>
      <w:pPr>
        <w:ind w:left="2162"/>
      </w:pPr>
      <w:rPr>
        <w:rFonts w:ascii="Arial" w:eastAsia="Arial" w:hAnsi="Arial" w:cs="Arial"/>
        <w:b w:val="0"/>
        <w:i w:val="0"/>
        <w:strike w:val="0"/>
        <w:dstrike w:val="0"/>
        <w:color w:val="191915"/>
        <w:sz w:val="28"/>
        <w:szCs w:val="28"/>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5E00CE9"/>
    <w:multiLevelType w:val="hybridMultilevel"/>
    <w:tmpl w:val="E67A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372C30"/>
    <w:multiLevelType w:val="hybridMultilevel"/>
    <w:tmpl w:val="A7A26D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7134184F"/>
    <w:multiLevelType w:val="hybridMultilevel"/>
    <w:tmpl w:val="900E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035BD6"/>
    <w:multiLevelType w:val="hybridMultilevel"/>
    <w:tmpl w:val="E556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17CA5"/>
    <w:multiLevelType w:val="hybridMultilevel"/>
    <w:tmpl w:val="4218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7704EF"/>
    <w:multiLevelType w:val="hybridMultilevel"/>
    <w:tmpl w:val="0060A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7B54E4"/>
    <w:multiLevelType w:val="hybridMultilevel"/>
    <w:tmpl w:val="D7F46536"/>
    <w:lvl w:ilvl="0" w:tplc="BAFE1C06">
      <w:start w:val="1"/>
      <w:numFmt w:val="bullet"/>
      <w:lvlText w:val="•"/>
      <w:lvlJc w:val="left"/>
      <w:pPr>
        <w:ind w:left="368"/>
      </w:pPr>
      <w:rPr>
        <w:rFonts w:ascii="Arial" w:eastAsia="Arial" w:hAnsi="Arial" w:cs="Arial"/>
        <w:b w:val="0"/>
        <w:i w:val="0"/>
        <w:strike w:val="0"/>
        <w:dstrike w:val="0"/>
        <w:color w:val="191915"/>
        <w:sz w:val="28"/>
        <w:szCs w:val="28"/>
        <w:u w:val="none" w:color="000000"/>
        <w:bdr w:val="none" w:sz="0" w:space="0" w:color="auto"/>
        <w:shd w:val="clear" w:color="auto" w:fill="auto"/>
        <w:vertAlign w:val="baseline"/>
      </w:rPr>
    </w:lvl>
    <w:lvl w:ilvl="1" w:tplc="699CDFCC">
      <w:start w:val="1"/>
      <w:numFmt w:val="bullet"/>
      <w:lvlText w:val="o"/>
      <w:lvlJc w:val="left"/>
      <w:pPr>
        <w:ind w:left="1086"/>
      </w:pPr>
      <w:rPr>
        <w:rFonts w:ascii="Segoe UI Symbol" w:eastAsia="Segoe UI Symbol" w:hAnsi="Segoe UI Symbol" w:cs="Segoe UI Symbol"/>
        <w:b w:val="0"/>
        <w:i w:val="0"/>
        <w:strike w:val="0"/>
        <w:dstrike w:val="0"/>
        <w:color w:val="191915"/>
        <w:sz w:val="28"/>
        <w:szCs w:val="28"/>
        <w:u w:val="none" w:color="000000"/>
        <w:bdr w:val="none" w:sz="0" w:space="0" w:color="auto"/>
        <w:shd w:val="clear" w:color="auto" w:fill="auto"/>
        <w:vertAlign w:val="baseline"/>
      </w:rPr>
    </w:lvl>
    <w:lvl w:ilvl="2" w:tplc="315AA634">
      <w:start w:val="1"/>
      <w:numFmt w:val="bullet"/>
      <w:lvlText w:val="▪"/>
      <w:lvlJc w:val="left"/>
      <w:pPr>
        <w:ind w:left="1806"/>
      </w:pPr>
      <w:rPr>
        <w:rFonts w:ascii="Segoe UI Symbol" w:eastAsia="Segoe UI Symbol" w:hAnsi="Segoe UI Symbol" w:cs="Segoe UI Symbol"/>
        <w:b w:val="0"/>
        <w:i w:val="0"/>
        <w:strike w:val="0"/>
        <w:dstrike w:val="0"/>
        <w:color w:val="191915"/>
        <w:sz w:val="28"/>
        <w:szCs w:val="28"/>
        <w:u w:val="none" w:color="000000"/>
        <w:bdr w:val="none" w:sz="0" w:space="0" w:color="auto"/>
        <w:shd w:val="clear" w:color="auto" w:fill="auto"/>
        <w:vertAlign w:val="baseline"/>
      </w:rPr>
    </w:lvl>
    <w:lvl w:ilvl="3" w:tplc="BF12C646">
      <w:start w:val="1"/>
      <w:numFmt w:val="bullet"/>
      <w:lvlText w:val="•"/>
      <w:lvlJc w:val="left"/>
      <w:pPr>
        <w:ind w:left="2526"/>
      </w:pPr>
      <w:rPr>
        <w:rFonts w:ascii="Arial" w:eastAsia="Arial" w:hAnsi="Arial" w:cs="Arial"/>
        <w:b w:val="0"/>
        <w:i w:val="0"/>
        <w:strike w:val="0"/>
        <w:dstrike w:val="0"/>
        <w:color w:val="191915"/>
        <w:sz w:val="28"/>
        <w:szCs w:val="28"/>
        <w:u w:val="none" w:color="000000"/>
        <w:bdr w:val="none" w:sz="0" w:space="0" w:color="auto"/>
        <w:shd w:val="clear" w:color="auto" w:fill="auto"/>
        <w:vertAlign w:val="baseline"/>
      </w:rPr>
    </w:lvl>
    <w:lvl w:ilvl="4" w:tplc="E2C2D194">
      <w:start w:val="1"/>
      <w:numFmt w:val="bullet"/>
      <w:lvlText w:val="o"/>
      <w:lvlJc w:val="left"/>
      <w:pPr>
        <w:ind w:left="3246"/>
      </w:pPr>
      <w:rPr>
        <w:rFonts w:ascii="Segoe UI Symbol" w:eastAsia="Segoe UI Symbol" w:hAnsi="Segoe UI Symbol" w:cs="Segoe UI Symbol"/>
        <w:b w:val="0"/>
        <w:i w:val="0"/>
        <w:strike w:val="0"/>
        <w:dstrike w:val="0"/>
        <w:color w:val="191915"/>
        <w:sz w:val="28"/>
        <w:szCs w:val="28"/>
        <w:u w:val="none" w:color="000000"/>
        <w:bdr w:val="none" w:sz="0" w:space="0" w:color="auto"/>
        <w:shd w:val="clear" w:color="auto" w:fill="auto"/>
        <w:vertAlign w:val="baseline"/>
      </w:rPr>
    </w:lvl>
    <w:lvl w:ilvl="5" w:tplc="CFE61F1A">
      <w:start w:val="1"/>
      <w:numFmt w:val="bullet"/>
      <w:lvlText w:val="▪"/>
      <w:lvlJc w:val="left"/>
      <w:pPr>
        <w:ind w:left="3966"/>
      </w:pPr>
      <w:rPr>
        <w:rFonts w:ascii="Segoe UI Symbol" w:eastAsia="Segoe UI Symbol" w:hAnsi="Segoe UI Symbol" w:cs="Segoe UI Symbol"/>
        <w:b w:val="0"/>
        <w:i w:val="0"/>
        <w:strike w:val="0"/>
        <w:dstrike w:val="0"/>
        <w:color w:val="191915"/>
        <w:sz w:val="28"/>
        <w:szCs w:val="28"/>
        <w:u w:val="none" w:color="000000"/>
        <w:bdr w:val="none" w:sz="0" w:space="0" w:color="auto"/>
        <w:shd w:val="clear" w:color="auto" w:fill="auto"/>
        <w:vertAlign w:val="baseline"/>
      </w:rPr>
    </w:lvl>
    <w:lvl w:ilvl="6" w:tplc="AD1EE198">
      <w:start w:val="1"/>
      <w:numFmt w:val="bullet"/>
      <w:lvlText w:val="•"/>
      <w:lvlJc w:val="left"/>
      <w:pPr>
        <w:ind w:left="4686"/>
      </w:pPr>
      <w:rPr>
        <w:rFonts w:ascii="Arial" w:eastAsia="Arial" w:hAnsi="Arial" w:cs="Arial"/>
        <w:b w:val="0"/>
        <w:i w:val="0"/>
        <w:strike w:val="0"/>
        <w:dstrike w:val="0"/>
        <w:color w:val="191915"/>
        <w:sz w:val="28"/>
        <w:szCs w:val="28"/>
        <w:u w:val="none" w:color="000000"/>
        <w:bdr w:val="none" w:sz="0" w:space="0" w:color="auto"/>
        <w:shd w:val="clear" w:color="auto" w:fill="auto"/>
        <w:vertAlign w:val="baseline"/>
      </w:rPr>
    </w:lvl>
    <w:lvl w:ilvl="7" w:tplc="38B4AD74">
      <w:start w:val="1"/>
      <w:numFmt w:val="bullet"/>
      <w:lvlText w:val="o"/>
      <w:lvlJc w:val="left"/>
      <w:pPr>
        <w:ind w:left="5406"/>
      </w:pPr>
      <w:rPr>
        <w:rFonts w:ascii="Segoe UI Symbol" w:eastAsia="Segoe UI Symbol" w:hAnsi="Segoe UI Symbol" w:cs="Segoe UI Symbol"/>
        <w:b w:val="0"/>
        <w:i w:val="0"/>
        <w:strike w:val="0"/>
        <w:dstrike w:val="0"/>
        <w:color w:val="191915"/>
        <w:sz w:val="28"/>
        <w:szCs w:val="28"/>
        <w:u w:val="none" w:color="000000"/>
        <w:bdr w:val="none" w:sz="0" w:space="0" w:color="auto"/>
        <w:shd w:val="clear" w:color="auto" w:fill="auto"/>
        <w:vertAlign w:val="baseline"/>
      </w:rPr>
    </w:lvl>
    <w:lvl w:ilvl="8" w:tplc="D77E8F0A">
      <w:start w:val="1"/>
      <w:numFmt w:val="bullet"/>
      <w:lvlText w:val="▪"/>
      <w:lvlJc w:val="left"/>
      <w:pPr>
        <w:ind w:left="6126"/>
      </w:pPr>
      <w:rPr>
        <w:rFonts w:ascii="Segoe UI Symbol" w:eastAsia="Segoe UI Symbol" w:hAnsi="Segoe UI Symbol" w:cs="Segoe UI Symbol"/>
        <w:b w:val="0"/>
        <w:i w:val="0"/>
        <w:strike w:val="0"/>
        <w:dstrike w:val="0"/>
        <w:color w:val="191915"/>
        <w:sz w:val="28"/>
        <w:szCs w:val="28"/>
        <w:u w:val="none" w:color="000000"/>
        <w:bdr w:val="none" w:sz="0" w:space="0" w:color="auto"/>
        <w:shd w:val="clear" w:color="auto" w:fill="auto"/>
        <w:vertAlign w:val="baseline"/>
      </w:rPr>
    </w:lvl>
  </w:abstractNum>
  <w:num w:numId="1">
    <w:abstractNumId w:val="18"/>
  </w:num>
  <w:num w:numId="2">
    <w:abstractNumId w:val="15"/>
  </w:num>
  <w:num w:numId="3">
    <w:abstractNumId w:val="7"/>
  </w:num>
  <w:num w:numId="4">
    <w:abstractNumId w:val="9"/>
  </w:num>
  <w:num w:numId="5">
    <w:abstractNumId w:val="16"/>
  </w:num>
  <w:num w:numId="6">
    <w:abstractNumId w:val="19"/>
  </w:num>
  <w:num w:numId="7">
    <w:abstractNumId w:val="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4"/>
  </w:num>
  <w:num w:numId="12">
    <w:abstractNumId w:val="12"/>
  </w:num>
  <w:num w:numId="13">
    <w:abstractNumId w:val="3"/>
  </w:num>
  <w:num w:numId="14">
    <w:abstractNumId w:val="0"/>
  </w:num>
  <w:num w:numId="15">
    <w:abstractNumId w:val="17"/>
  </w:num>
  <w:num w:numId="16">
    <w:abstractNumId w:val="10"/>
  </w:num>
  <w:num w:numId="17">
    <w:abstractNumId w:val="2"/>
  </w:num>
  <w:num w:numId="18">
    <w:abstractNumId w:val="1"/>
  </w:num>
  <w:num w:numId="19">
    <w:abstractNumId w:val="11"/>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389"/>
    <w:rsid w:val="000057EB"/>
    <w:rsid w:val="000155F0"/>
    <w:rsid w:val="00043AAE"/>
    <w:rsid w:val="000447B0"/>
    <w:rsid w:val="000A2C4A"/>
    <w:rsid w:val="000A77E5"/>
    <w:rsid w:val="000D1FF3"/>
    <w:rsid w:val="000D3B65"/>
    <w:rsid w:val="000E17CE"/>
    <w:rsid w:val="00103F61"/>
    <w:rsid w:val="00113F64"/>
    <w:rsid w:val="001201B5"/>
    <w:rsid w:val="00125ADB"/>
    <w:rsid w:val="00153955"/>
    <w:rsid w:val="001818AC"/>
    <w:rsid w:val="00191B2B"/>
    <w:rsid w:val="001C4A9B"/>
    <w:rsid w:val="001F3ACE"/>
    <w:rsid w:val="002063E2"/>
    <w:rsid w:val="00210422"/>
    <w:rsid w:val="00244656"/>
    <w:rsid w:val="00255909"/>
    <w:rsid w:val="00264565"/>
    <w:rsid w:val="002676D3"/>
    <w:rsid w:val="002A4641"/>
    <w:rsid w:val="002A5B4D"/>
    <w:rsid w:val="002D07A4"/>
    <w:rsid w:val="002F491E"/>
    <w:rsid w:val="0032285F"/>
    <w:rsid w:val="00326BB8"/>
    <w:rsid w:val="00330CD3"/>
    <w:rsid w:val="003361D9"/>
    <w:rsid w:val="00346E45"/>
    <w:rsid w:val="00354F2A"/>
    <w:rsid w:val="00360DF5"/>
    <w:rsid w:val="00382855"/>
    <w:rsid w:val="00383A7A"/>
    <w:rsid w:val="00392D1E"/>
    <w:rsid w:val="00393ABD"/>
    <w:rsid w:val="003A644D"/>
    <w:rsid w:val="003B0EA4"/>
    <w:rsid w:val="003E276C"/>
    <w:rsid w:val="003E5410"/>
    <w:rsid w:val="00400A5C"/>
    <w:rsid w:val="00403F18"/>
    <w:rsid w:val="00413611"/>
    <w:rsid w:val="00414119"/>
    <w:rsid w:val="0041446D"/>
    <w:rsid w:val="004147B0"/>
    <w:rsid w:val="00436562"/>
    <w:rsid w:val="00440F69"/>
    <w:rsid w:val="004410C0"/>
    <w:rsid w:val="0044118D"/>
    <w:rsid w:val="00441BF9"/>
    <w:rsid w:val="004621A2"/>
    <w:rsid w:val="004635E6"/>
    <w:rsid w:val="00476D31"/>
    <w:rsid w:val="004864E6"/>
    <w:rsid w:val="00491EE9"/>
    <w:rsid w:val="00493619"/>
    <w:rsid w:val="004C13D6"/>
    <w:rsid w:val="004C2C8C"/>
    <w:rsid w:val="004C61FC"/>
    <w:rsid w:val="004D2452"/>
    <w:rsid w:val="004E465A"/>
    <w:rsid w:val="005249F7"/>
    <w:rsid w:val="005510D7"/>
    <w:rsid w:val="00571397"/>
    <w:rsid w:val="00577C2C"/>
    <w:rsid w:val="00595088"/>
    <w:rsid w:val="005D2389"/>
    <w:rsid w:val="006079E4"/>
    <w:rsid w:val="006110AD"/>
    <w:rsid w:val="00620C3B"/>
    <w:rsid w:val="00625C3A"/>
    <w:rsid w:val="006279C7"/>
    <w:rsid w:val="0063530E"/>
    <w:rsid w:val="00635A2A"/>
    <w:rsid w:val="0065607C"/>
    <w:rsid w:val="006712C5"/>
    <w:rsid w:val="006805FB"/>
    <w:rsid w:val="0068266F"/>
    <w:rsid w:val="006D3CE3"/>
    <w:rsid w:val="006E3DBA"/>
    <w:rsid w:val="006E5067"/>
    <w:rsid w:val="006F6704"/>
    <w:rsid w:val="007042FD"/>
    <w:rsid w:val="00705104"/>
    <w:rsid w:val="00715346"/>
    <w:rsid w:val="00715753"/>
    <w:rsid w:val="00726F72"/>
    <w:rsid w:val="00731635"/>
    <w:rsid w:val="00742200"/>
    <w:rsid w:val="00743C06"/>
    <w:rsid w:val="00772EEE"/>
    <w:rsid w:val="007731E5"/>
    <w:rsid w:val="007959FF"/>
    <w:rsid w:val="0079726F"/>
    <w:rsid w:val="007A2346"/>
    <w:rsid w:val="007B493A"/>
    <w:rsid w:val="007E61E5"/>
    <w:rsid w:val="007F63E9"/>
    <w:rsid w:val="008058A9"/>
    <w:rsid w:val="00815A7C"/>
    <w:rsid w:val="00820C85"/>
    <w:rsid w:val="00836809"/>
    <w:rsid w:val="00855360"/>
    <w:rsid w:val="00870ADE"/>
    <w:rsid w:val="00884625"/>
    <w:rsid w:val="008938EA"/>
    <w:rsid w:val="008A1512"/>
    <w:rsid w:val="008F700A"/>
    <w:rsid w:val="00901FD1"/>
    <w:rsid w:val="00914515"/>
    <w:rsid w:val="00945A35"/>
    <w:rsid w:val="00967C41"/>
    <w:rsid w:val="00987F02"/>
    <w:rsid w:val="009B084F"/>
    <w:rsid w:val="009B5264"/>
    <w:rsid w:val="009C3A7B"/>
    <w:rsid w:val="009C763A"/>
    <w:rsid w:val="009D6F5F"/>
    <w:rsid w:val="009E6C06"/>
    <w:rsid w:val="00A10292"/>
    <w:rsid w:val="00A1479C"/>
    <w:rsid w:val="00A15C1F"/>
    <w:rsid w:val="00A467C3"/>
    <w:rsid w:val="00A718CF"/>
    <w:rsid w:val="00A9068E"/>
    <w:rsid w:val="00A91B26"/>
    <w:rsid w:val="00A96EBA"/>
    <w:rsid w:val="00AB655D"/>
    <w:rsid w:val="00AC3C3A"/>
    <w:rsid w:val="00AC552E"/>
    <w:rsid w:val="00AC56A4"/>
    <w:rsid w:val="00AE7AFB"/>
    <w:rsid w:val="00B03FB9"/>
    <w:rsid w:val="00B25FE9"/>
    <w:rsid w:val="00B26CDF"/>
    <w:rsid w:val="00B27C68"/>
    <w:rsid w:val="00B30E9A"/>
    <w:rsid w:val="00B3143A"/>
    <w:rsid w:val="00B7361D"/>
    <w:rsid w:val="00B825AC"/>
    <w:rsid w:val="00B91534"/>
    <w:rsid w:val="00B96812"/>
    <w:rsid w:val="00BA0661"/>
    <w:rsid w:val="00BE74AA"/>
    <w:rsid w:val="00C1112F"/>
    <w:rsid w:val="00C15B24"/>
    <w:rsid w:val="00C20452"/>
    <w:rsid w:val="00C25941"/>
    <w:rsid w:val="00C67C25"/>
    <w:rsid w:val="00C969C5"/>
    <w:rsid w:val="00CA4A89"/>
    <w:rsid w:val="00CA5DA3"/>
    <w:rsid w:val="00CD4F3F"/>
    <w:rsid w:val="00CF19D4"/>
    <w:rsid w:val="00D26DC6"/>
    <w:rsid w:val="00D30040"/>
    <w:rsid w:val="00D32F3A"/>
    <w:rsid w:val="00D35E87"/>
    <w:rsid w:val="00D37318"/>
    <w:rsid w:val="00D40809"/>
    <w:rsid w:val="00D500B3"/>
    <w:rsid w:val="00D8228A"/>
    <w:rsid w:val="00D91D71"/>
    <w:rsid w:val="00D930ED"/>
    <w:rsid w:val="00D93E81"/>
    <w:rsid w:val="00DA31A2"/>
    <w:rsid w:val="00DB0D8D"/>
    <w:rsid w:val="00DB541C"/>
    <w:rsid w:val="00DC5179"/>
    <w:rsid w:val="00DC6ED3"/>
    <w:rsid w:val="00DD7CF3"/>
    <w:rsid w:val="00DF2D07"/>
    <w:rsid w:val="00E018F6"/>
    <w:rsid w:val="00E23264"/>
    <w:rsid w:val="00E3333B"/>
    <w:rsid w:val="00E3789E"/>
    <w:rsid w:val="00E64910"/>
    <w:rsid w:val="00E81B89"/>
    <w:rsid w:val="00EB31CD"/>
    <w:rsid w:val="00EC74BC"/>
    <w:rsid w:val="00EE681D"/>
    <w:rsid w:val="00EF5B05"/>
    <w:rsid w:val="00F05D69"/>
    <w:rsid w:val="00F12D14"/>
    <w:rsid w:val="00F167DE"/>
    <w:rsid w:val="00F277E4"/>
    <w:rsid w:val="00F34F95"/>
    <w:rsid w:val="00F4495A"/>
    <w:rsid w:val="00F44A80"/>
    <w:rsid w:val="00F46880"/>
    <w:rsid w:val="00F73B53"/>
    <w:rsid w:val="00F80FC5"/>
    <w:rsid w:val="00F81CF5"/>
    <w:rsid w:val="00F92AE3"/>
    <w:rsid w:val="00FE4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85896"/>
  <w15:chartTrackingRefBased/>
  <w15:docId w15:val="{2517FF07-53F0-46E9-8B03-664B2FD68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D8D"/>
  </w:style>
  <w:style w:type="paragraph" w:styleId="Heading1">
    <w:name w:val="heading 1"/>
    <w:basedOn w:val="Normal"/>
    <w:next w:val="Normal"/>
    <w:link w:val="Heading1Char"/>
    <w:uiPriority w:val="9"/>
    <w:qFormat/>
    <w:rsid w:val="00392D1E"/>
    <w:pPr>
      <w:outlineLvl w:val="0"/>
    </w:pPr>
    <w:rPr>
      <w:rFonts w:cstheme="minorHAnsi"/>
      <w:b/>
      <w:bCs/>
      <w:color w:val="44546A" w:themeColor="text2"/>
      <w:sz w:val="32"/>
      <w:szCs w:val="32"/>
    </w:rPr>
  </w:style>
  <w:style w:type="paragraph" w:styleId="Heading2">
    <w:name w:val="heading 2"/>
    <w:basedOn w:val="Normal"/>
    <w:next w:val="Normal"/>
    <w:link w:val="Heading2Char"/>
    <w:uiPriority w:val="9"/>
    <w:unhideWhenUsed/>
    <w:qFormat/>
    <w:rsid w:val="00CF19D4"/>
    <w:pPr>
      <w:outlineLvl w:val="1"/>
    </w:pPr>
    <w:rPr>
      <w:rFonts w:cstheme="minorHAnsi"/>
      <w:color w:val="44546A"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641"/>
    <w:pPr>
      <w:ind w:left="720"/>
      <w:contextualSpacing/>
    </w:pPr>
  </w:style>
  <w:style w:type="character" w:styleId="CommentReference">
    <w:name w:val="annotation reference"/>
    <w:basedOn w:val="DefaultParagraphFont"/>
    <w:uiPriority w:val="99"/>
    <w:semiHidden/>
    <w:unhideWhenUsed/>
    <w:rsid w:val="0068266F"/>
    <w:rPr>
      <w:sz w:val="16"/>
      <w:szCs w:val="16"/>
    </w:rPr>
  </w:style>
  <w:style w:type="paragraph" w:styleId="CommentText">
    <w:name w:val="annotation text"/>
    <w:basedOn w:val="Normal"/>
    <w:link w:val="CommentTextChar"/>
    <w:uiPriority w:val="99"/>
    <w:semiHidden/>
    <w:unhideWhenUsed/>
    <w:rsid w:val="0068266F"/>
    <w:pPr>
      <w:spacing w:line="240" w:lineRule="auto"/>
    </w:pPr>
    <w:rPr>
      <w:sz w:val="20"/>
      <w:szCs w:val="20"/>
    </w:rPr>
  </w:style>
  <w:style w:type="character" w:customStyle="1" w:styleId="CommentTextChar">
    <w:name w:val="Comment Text Char"/>
    <w:basedOn w:val="DefaultParagraphFont"/>
    <w:link w:val="CommentText"/>
    <w:uiPriority w:val="99"/>
    <w:semiHidden/>
    <w:rsid w:val="0068266F"/>
    <w:rPr>
      <w:sz w:val="20"/>
      <w:szCs w:val="20"/>
    </w:rPr>
  </w:style>
  <w:style w:type="paragraph" w:styleId="CommentSubject">
    <w:name w:val="annotation subject"/>
    <w:basedOn w:val="CommentText"/>
    <w:next w:val="CommentText"/>
    <w:link w:val="CommentSubjectChar"/>
    <w:uiPriority w:val="99"/>
    <w:semiHidden/>
    <w:unhideWhenUsed/>
    <w:rsid w:val="0068266F"/>
    <w:rPr>
      <w:b/>
      <w:bCs/>
    </w:rPr>
  </w:style>
  <w:style w:type="character" w:customStyle="1" w:styleId="CommentSubjectChar">
    <w:name w:val="Comment Subject Char"/>
    <w:basedOn w:val="CommentTextChar"/>
    <w:link w:val="CommentSubject"/>
    <w:uiPriority w:val="99"/>
    <w:semiHidden/>
    <w:rsid w:val="0068266F"/>
    <w:rPr>
      <w:b/>
      <w:bCs/>
      <w:sz w:val="20"/>
      <w:szCs w:val="20"/>
    </w:rPr>
  </w:style>
  <w:style w:type="paragraph" w:styleId="BalloonText">
    <w:name w:val="Balloon Text"/>
    <w:basedOn w:val="Normal"/>
    <w:link w:val="BalloonTextChar"/>
    <w:uiPriority w:val="99"/>
    <w:semiHidden/>
    <w:unhideWhenUsed/>
    <w:rsid w:val="00682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66F"/>
    <w:rPr>
      <w:rFonts w:ascii="Segoe UI" w:hAnsi="Segoe UI" w:cs="Segoe UI"/>
      <w:sz w:val="18"/>
      <w:szCs w:val="18"/>
    </w:rPr>
  </w:style>
  <w:style w:type="character" w:customStyle="1" w:styleId="Heading1Char">
    <w:name w:val="Heading 1 Char"/>
    <w:basedOn w:val="DefaultParagraphFont"/>
    <w:link w:val="Heading1"/>
    <w:uiPriority w:val="9"/>
    <w:rsid w:val="00392D1E"/>
    <w:rPr>
      <w:rFonts w:cstheme="minorHAnsi"/>
      <w:b/>
      <w:bCs/>
      <w:color w:val="44546A" w:themeColor="text2"/>
      <w:sz w:val="32"/>
      <w:szCs w:val="32"/>
    </w:rPr>
  </w:style>
  <w:style w:type="character" w:customStyle="1" w:styleId="Heading2Char">
    <w:name w:val="Heading 2 Char"/>
    <w:basedOn w:val="DefaultParagraphFont"/>
    <w:link w:val="Heading2"/>
    <w:uiPriority w:val="9"/>
    <w:rsid w:val="00CF19D4"/>
    <w:rPr>
      <w:rFonts w:cstheme="minorHAnsi"/>
      <w:color w:val="44546A" w:themeColor="text2"/>
      <w:sz w:val="28"/>
      <w:szCs w:val="28"/>
    </w:rPr>
  </w:style>
  <w:style w:type="paragraph" w:styleId="Header">
    <w:name w:val="header"/>
    <w:basedOn w:val="Normal"/>
    <w:link w:val="HeaderChar"/>
    <w:uiPriority w:val="99"/>
    <w:unhideWhenUsed/>
    <w:rsid w:val="009B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264"/>
  </w:style>
  <w:style w:type="paragraph" w:styleId="Footer">
    <w:name w:val="footer"/>
    <w:basedOn w:val="Normal"/>
    <w:link w:val="FooterChar"/>
    <w:uiPriority w:val="99"/>
    <w:unhideWhenUsed/>
    <w:rsid w:val="009B5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264"/>
  </w:style>
  <w:style w:type="character" w:styleId="Hyperlink">
    <w:name w:val="Hyperlink"/>
    <w:basedOn w:val="DefaultParagraphFont"/>
    <w:uiPriority w:val="99"/>
    <w:unhideWhenUsed/>
    <w:rsid w:val="00870ADE"/>
    <w:rPr>
      <w:color w:val="F05D3E" w:themeColor="hyperlink"/>
      <w:u w:val="single"/>
    </w:rPr>
  </w:style>
  <w:style w:type="character" w:customStyle="1" w:styleId="UnresolvedMention1">
    <w:name w:val="Unresolved Mention1"/>
    <w:basedOn w:val="DefaultParagraphFont"/>
    <w:uiPriority w:val="99"/>
    <w:semiHidden/>
    <w:unhideWhenUsed/>
    <w:rsid w:val="00870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82187">
      <w:bodyDiv w:val="1"/>
      <w:marLeft w:val="0"/>
      <w:marRight w:val="0"/>
      <w:marTop w:val="0"/>
      <w:marBottom w:val="0"/>
      <w:divBdr>
        <w:top w:val="none" w:sz="0" w:space="0" w:color="auto"/>
        <w:left w:val="none" w:sz="0" w:space="0" w:color="auto"/>
        <w:bottom w:val="none" w:sz="0" w:space="0" w:color="auto"/>
        <w:right w:val="none" w:sz="0" w:space="0" w:color="auto"/>
      </w:divBdr>
    </w:div>
    <w:div w:id="1112020547">
      <w:bodyDiv w:val="1"/>
      <w:marLeft w:val="0"/>
      <w:marRight w:val="0"/>
      <w:marTop w:val="0"/>
      <w:marBottom w:val="0"/>
      <w:divBdr>
        <w:top w:val="none" w:sz="0" w:space="0" w:color="auto"/>
        <w:left w:val="none" w:sz="0" w:space="0" w:color="auto"/>
        <w:bottom w:val="none" w:sz="0" w:space="0" w:color="auto"/>
        <w:right w:val="none" w:sz="0" w:space="0" w:color="auto"/>
      </w:divBdr>
    </w:div>
    <w:div w:id="1699623951">
      <w:bodyDiv w:val="1"/>
      <w:marLeft w:val="0"/>
      <w:marRight w:val="0"/>
      <w:marTop w:val="0"/>
      <w:marBottom w:val="0"/>
      <w:divBdr>
        <w:top w:val="none" w:sz="0" w:space="0" w:color="auto"/>
        <w:left w:val="none" w:sz="0" w:space="0" w:color="auto"/>
        <w:bottom w:val="none" w:sz="0" w:space="0" w:color="auto"/>
        <w:right w:val="none" w:sz="0" w:space="0" w:color="auto"/>
      </w:divBdr>
    </w:div>
    <w:div w:id="195960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2so_d9GwJQ"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youtube.com/watch?v=03UEoDFDlUY" TargetMode="External"/><Relationship Id="rId14" Type="http://schemas.openxmlformats.org/officeDocument/2006/relationships/image" Target="media/image5.jpeg"/></Relationships>
</file>

<file path=word/theme/theme1.xml><?xml version="1.0" encoding="utf-8"?>
<a:theme xmlns:a="http://schemas.openxmlformats.org/drawingml/2006/main" name="Updated Xome">
  <a:themeElements>
    <a:clrScheme name="Xome Colors">
      <a:dk1>
        <a:srgbClr val="000000"/>
      </a:dk1>
      <a:lt1>
        <a:srgbClr val="FFFFFF"/>
      </a:lt1>
      <a:dk2>
        <a:srgbClr val="44546A"/>
      </a:dk2>
      <a:lt2>
        <a:srgbClr val="E7E6E6"/>
      </a:lt2>
      <a:accent1>
        <a:srgbClr val="F05D3E"/>
      </a:accent1>
      <a:accent2>
        <a:srgbClr val="F98232"/>
      </a:accent2>
      <a:accent3>
        <a:srgbClr val="3F4B58"/>
      </a:accent3>
      <a:accent4>
        <a:srgbClr val="FBAD18"/>
      </a:accent4>
      <a:accent5>
        <a:srgbClr val="7F7F7F"/>
      </a:accent5>
      <a:accent6>
        <a:srgbClr val="EBEDF7"/>
      </a:accent6>
      <a:hlink>
        <a:srgbClr val="F05D3E"/>
      </a:hlink>
      <a:folHlink>
        <a:srgbClr val="F982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pdated Xome" id="{346B94AB-BED5-4391-BC27-AF1272135A60}" vid="{4DF843F7-C6F0-4C89-89DC-F42508AF381C}"/>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C3A359-B862-D64F-BD99-246C03C677D5}">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6CD2B1-FF76-41C0-B242-9A6C1E6D944B}">
  <ds:schemaRefs>
    <ds:schemaRef ds:uri="http://schemas.openxmlformats.org/officeDocument/2006/bibliography"/>
  </ds:schemaRefs>
</ds:datastoreItem>
</file>

<file path=customXml/itemProps2.xml><?xml version="1.0" encoding="utf-8"?>
<ds:datastoreItem xmlns:ds="http://schemas.openxmlformats.org/officeDocument/2006/customXml" ds:itemID="{B44B3FF4-4D89-480C-A1D0-F2B5ECBCD1E1}"/>
</file>

<file path=customXml/itemProps3.xml><?xml version="1.0" encoding="utf-8"?>
<ds:datastoreItem xmlns:ds="http://schemas.openxmlformats.org/officeDocument/2006/customXml" ds:itemID="{265B2528-E67B-4CBF-AE81-55C5CD58386C}"/>
</file>

<file path=customXml/itemProps4.xml><?xml version="1.0" encoding="utf-8"?>
<ds:datastoreItem xmlns:ds="http://schemas.openxmlformats.org/officeDocument/2006/customXml" ds:itemID="{49526499-E9A0-4280-B5BA-E01D6C10F4F0}"/>
</file>

<file path=docProps/app.xml><?xml version="1.0" encoding="utf-8"?>
<Properties xmlns="http://schemas.openxmlformats.org/officeDocument/2006/extended-properties" xmlns:vt="http://schemas.openxmlformats.org/officeDocument/2006/docPropsVTypes">
  <Template>Normal</Template>
  <TotalTime>3</TotalTime>
  <Pages>21</Pages>
  <Words>4988</Words>
  <Characters>28433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Sennott</dc:creator>
  <cp:keywords/>
  <dc:description/>
  <cp:lastModifiedBy>Mark Sennott</cp:lastModifiedBy>
  <cp:revision>2</cp:revision>
  <dcterms:created xsi:type="dcterms:W3CDTF">2021-02-26T16:18:00Z</dcterms:created>
  <dcterms:modified xsi:type="dcterms:W3CDTF">2021-02-26T16:18:00Z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documentId_5071</vt:lpwstr>
  </property>
  <property fmtid="{D5CDD505-2E9C-101B-9397-08002B2CF9AE}" pid="3" name="grammarly_documentContext">
    <vt:lpwstr>{"goals":[],"domain":"general","emotions":[],"dialect":"american"}</vt:lpwstr>
  </property>
</Properties>
</file>