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24F" w:rsidRDefault="0072424F" w:rsidP="0072424F">
      <w:pPr>
        <w:jc w:val="left"/>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Bruce Wagner [mailto:Bruce.Wagner@Nafinc.com]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2:15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FHFA Comment</w:t>
      </w:r>
    </w:p>
    <w:p w:rsidR="0072424F" w:rsidRDefault="0072424F" w:rsidP="0072424F">
      <w:pPr>
        <w:jc w:val="left"/>
      </w:pPr>
    </w:p>
    <w:p w:rsidR="0072424F" w:rsidRDefault="0072424F" w:rsidP="0072424F">
      <w:pPr>
        <w:jc w:val="left"/>
      </w:pPr>
      <w:r>
        <w:rPr>
          <w:highlight w:val="yellow"/>
        </w:rPr>
        <w:t>December 8, 2011</w:t>
      </w:r>
    </w:p>
    <w:p w:rsidR="0072424F" w:rsidRDefault="0072424F" w:rsidP="0072424F">
      <w:pPr>
        <w:jc w:val="left"/>
      </w:pPr>
    </w:p>
    <w:p w:rsidR="0072424F" w:rsidRDefault="0072424F" w:rsidP="0072424F">
      <w:pPr>
        <w:jc w:val="left"/>
      </w:pPr>
      <w:r>
        <w:t>Mr. Edward DeMarco</w:t>
      </w:r>
    </w:p>
    <w:p w:rsidR="0072424F" w:rsidRDefault="0072424F" w:rsidP="0072424F">
      <w:pPr>
        <w:jc w:val="left"/>
      </w:pPr>
      <w:r>
        <w:t>Acting Director</w:t>
      </w:r>
    </w:p>
    <w:p w:rsidR="0072424F" w:rsidRDefault="0072424F" w:rsidP="0072424F">
      <w:pPr>
        <w:jc w:val="left"/>
      </w:pPr>
      <w:r>
        <w:t>Federal Housing Finance Agency</w:t>
      </w:r>
    </w:p>
    <w:p w:rsidR="0072424F" w:rsidRDefault="0072424F" w:rsidP="0072424F">
      <w:pPr>
        <w:jc w:val="left"/>
      </w:pPr>
      <w:r>
        <w:t>1700 G Street, NW, 4th Floor</w:t>
      </w:r>
    </w:p>
    <w:p w:rsidR="0072424F" w:rsidRDefault="0072424F" w:rsidP="0072424F">
      <w:pPr>
        <w:jc w:val="left"/>
      </w:pPr>
      <w:r>
        <w:t>Washington, DC 20552</w:t>
      </w:r>
    </w:p>
    <w:p w:rsidR="0072424F" w:rsidRDefault="0072424F" w:rsidP="0072424F">
      <w:pPr>
        <w:jc w:val="left"/>
      </w:pPr>
    </w:p>
    <w:p w:rsidR="0072424F" w:rsidRDefault="0072424F" w:rsidP="0072424F">
      <w:pPr>
        <w:jc w:val="left"/>
      </w:pPr>
    </w:p>
    <w:p w:rsidR="0072424F" w:rsidRDefault="0072424F" w:rsidP="0072424F">
      <w:pPr>
        <w:jc w:val="left"/>
      </w:pPr>
      <w:r>
        <w:t xml:space="preserve">Submission to: </w:t>
      </w:r>
      <w:hyperlink r:id="rId7" w:history="1">
        <w:r>
          <w:rPr>
            <w:rStyle w:val="Hyperlink"/>
          </w:rPr>
          <w:t>Servicing_Comp_Public_Comments@FHFA.gov</w:t>
        </w:r>
      </w:hyperlink>
    </w:p>
    <w:p w:rsidR="0072424F" w:rsidRDefault="0072424F" w:rsidP="0072424F">
      <w:pPr>
        <w:jc w:val="left"/>
      </w:pPr>
    </w:p>
    <w:p w:rsidR="0072424F" w:rsidRDefault="0072424F" w:rsidP="0072424F">
      <w:pPr>
        <w:jc w:val="left"/>
      </w:pPr>
    </w:p>
    <w:p w:rsidR="0072424F" w:rsidRDefault="0072424F" w:rsidP="0072424F">
      <w:pPr>
        <w:jc w:val="left"/>
      </w:pPr>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72424F" w:rsidRDefault="0072424F" w:rsidP="0072424F">
      <w:pPr>
        <w:jc w:val="left"/>
      </w:pPr>
    </w:p>
    <w:p w:rsidR="0072424F" w:rsidRDefault="0072424F" w:rsidP="0072424F">
      <w:pPr>
        <w:jc w:val="left"/>
      </w:pPr>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72424F" w:rsidRDefault="0072424F" w:rsidP="0072424F">
      <w:pPr>
        <w:jc w:val="left"/>
      </w:pPr>
    </w:p>
    <w:p w:rsidR="0072424F" w:rsidRDefault="0072424F" w:rsidP="0072424F">
      <w:pPr>
        <w:jc w:val="left"/>
      </w:pPr>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72424F" w:rsidRDefault="0072424F" w:rsidP="0072424F">
      <w:pPr>
        <w:pStyle w:val="Default"/>
        <w:spacing w:after="222"/>
        <w:rPr>
          <w:rFonts w:ascii="Arial" w:hAnsi="Arial" w:cs="Arial"/>
        </w:rPr>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Pr>
          <w:rFonts w:ascii="Arial" w:hAnsi="Arial" w:cs="Arial"/>
          <w:color w:val="auto"/>
        </w:rPr>
        <w:t xml:space="preserve">The reserve would be built up over time by placing a small portion of the mortgage cash flow (e.g., 3 bps) into a custodial reserve account, tied to a particular </w:t>
      </w:r>
      <w:r>
        <w:rPr>
          <w:rFonts w:ascii="Arial" w:hAnsi="Arial" w:cs="Arial"/>
          <w:color w:val="auto"/>
        </w:rPr>
        <w:lastRenderedPageBreak/>
        <w:t xml:space="preserve">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72424F" w:rsidRDefault="0072424F" w:rsidP="0072424F">
      <w: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72424F" w:rsidRDefault="0072424F" w:rsidP="0072424F"/>
    <w:p w:rsidR="0072424F" w:rsidRDefault="0072424F" w:rsidP="0072424F">
      <w:r>
        <w:t>Thank you for your consideration of our comments.  If you have any questions, please contact Bruce Wagner at 949-214-2866.</w:t>
      </w:r>
    </w:p>
    <w:p w:rsidR="0072424F" w:rsidRDefault="0072424F" w:rsidP="0072424F"/>
    <w:p w:rsidR="0072424F" w:rsidRDefault="0072424F" w:rsidP="0072424F">
      <w:r>
        <w:t>Sincerely,</w:t>
      </w:r>
    </w:p>
    <w:p w:rsidR="0072424F" w:rsidRDefault="0072424F" w:rsidP="0072424F"/>
    <w:p w:rsidR="0072424F" w:rsidRDefault="0072424F" w:rsidP="0072424F">
      <w:r>
        <w:t>Bruce Wagner</w:t>
      </w:r>
    </w:p>
    <w:p w:rsidR="0072424F" w:rsidRDefault="0072424F" w:rsidP="0072424F">
      <w:r>
        <w:t>NMLS #326978</w:t>
      </w:r>
    </w:p>
    <w:p w:rsidR="0072424F" w:rsidRDefault="0072424F" w:rsidP="0072424F"/>
    <w:bookmarkEnd w:id="0"/>
    <w:p w:rsidR="0072424F" w:rsidRDefault="0072424F" w:rsidP="0072424F">
      <w:pPr>
        <w:rPr>
          <w:rFonts w:ascii="Calibri" w:hAnsi="Calibri" w:cs="Calibri"/>
          <w:sz w:val="22"/>
          <w:szCs w:val="22"/>
        </w:rPr>
      </w:pP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4F"/>
    <w:rsid w:val="00181A07"/>
    <w:rsid w:val="0072424F"/>
    <w:rsid w:val="00E5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3B8A2-056C-48B1-B54D-C78230A3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4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24F"/>
    <w:rPr>
      <w:color w:val="0000FF"/>
      <w:u w:val="single"/>
    </w:rPr>
  </w:style>
  <w:style w:type="paragraph" w:customStyle="1" w:styleId="Default">
    <w:name w:val="Default"/>
    <w:basedOn w:val="Normal"/>
    <w:rsid w:val="0072424F"/>
    <w:pPr>
      <w:autoSpaceDE w:val="0"/>
      <w:autoSpaceDN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rvicing_Comp_Public_Comments@FHF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E2C01-9602-4E63-930A-5344E0D0E5E4}">
  <ds:schemaRefs>
    <ds:schemaRef ds:uri="http://schemas.microsoft.com/office/2006/metadata/properties"/>
    <ds:schemaRef ds:uri="http://schemas.microsoft.com/office/infopath/2007/PartnerControls"/>
    <ds:schemaRef ds:uri="http://schemas.microsoft.com/sharepoint/v3"/>
    <ds:schemaRef ds:uri="946b7fcb-b6b4-4ef2-be73-dba3a580ace5"/>
  </ds:schemaRefs>
</ds:datastoreItem>
</file>

<file path=customXml/itemProps2.xml><?xml version="1.0" encoding="utf-8"?>
<ds:datastoreItem xmlns:ds="http://schemas.openxmlformats.org/officeDocument/2006/customXml" ds:itemID="{4C2A83E6-40EB-4887-BD3D-76F53811FB62}">
  <ds:schemaRefs>
    <ds:schemaRef ds:uri="http://schemas.microsoft.com/sharepoint/v3/contenttype/forms"/>
  </ds:schemaRefs>
</ds:datastoreItem>
</file>

<file path=customXml/itemProps3.xml><?xml version="1.0" encoding="utf-8"?>
<ds:datastoreItem xmlns:ds="http://schemas.openxmlformats.org/officeDocument/2006/customXml" ds:itemID="{369B5D75-8509-4DFD-8A69-D84C95EE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b7fcb-b6b4-4ef2-be73-dba3a580ace5"/>
    <ds:schemaRef ds:uri="054c2eff-e66d-4d5e-80b6-2379bad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William Ulloa</cp:lastModifiedBy>
  <cp:revision>2</cp:revision>
  <dcterms:created xsi:type="dcterms:W3CDTF">2023-04-18T17:46:00Z</dcterms:created>
  <dcterms:modified xsi:type="dcterms:W3CDTF">2023-04-18T17:46:00Z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